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2017" w14:textId="77777777" w:rsidR="006427EC" w:rsidRDefault="00000000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APA Guide</w:t>
      </w:r>
      <w:r>
        <w:rPr>
          <w:rFonts w:ascii="Symbol" w:eastAsia="Symbol" w:hAnsi="Symbol" w:cs="Symbol"/>
          <w:spacing w:val="-1"/>
          <w:u w:val="single" w:color="000000"/>
        </w:rPr>
        <w:t></w:t>
      </w:r>
      <w:r>
        <w:rPr>
          <w:spacing w:val="-1"/>
          <w:u w:val="single" w:color="000000"/>
        </w:rPr>
        <w:t>Notice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Intent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 Rule</w:t>
      </w:r>
    </w:p>
    <w:p w14:paraId="5509CE99" w14:textId="77777777" w:rsidR="006427EC" w:rsidRDefault="00000000">
      <w:pPr>
        <w:pStyle w:val="Heading2"/>
        <w:spacing w:before="99"/>
      </w:pPr>
      <w:r>
        <w:t>The</w:t>
      </w:r>
      <w:r>
        <w:rPr>
          <w:spacing w:val="19"/>
        </w:rPr>
        <w:t xml:space="preserve"> </w:t>
      </w:r>
      <w:r>
        <w:rPr>
          <w:spacing w:val="-1"/>
        </w:rPr>
        <w:t>rulemaking</w:t>
      </w:r>
      <w:r>
        <w:rPr>
          <w:spacing w:val="19"/>
        </w:rPr>
        <w:t xml:space="preserve"> </w:t>
      </w:r>
      <w:r>
        <w:t>review</w:t>
      </w:r>
      <w:r>
        <w:rPr>
          <w:spacing w:val="17"/>
        </w:rPr>
        <w:t xml:space="preserve"> </w:t>
      </w:r>
      <w:r>
        <w:t>process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1"/>
        </w:rPr>
        <w:t>Notice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Intent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Rule</w:t>
      </w:r>
      <w:r>
        <w:rPr>
          <w:spacing w:val="19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rPr>
          <w:spacing w:val="-1"/>
        </w:rPr>
        <w:t>take</w:t>
      </w:r>
      <w:r>
        <w:rPr>
          <w:spacing w:val="18"/>
        </w:rPr>
        <w:t xml:space="preserve"> </w:t>
      </w:r>
      <w:r>
        <w:rPr>
          <w:spacing w:val="-1"/>
        </w:rPr>
        <w:t>anywhere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12</w:t>
      </w:r>
      <w:r>
        <w:rPr>
          <w:spacing w:val="43"/>
        </w:rPr>
        <w:t xml:space="preserve"> </w:t>
      </w:r>
      <w:r>
        <w:rPr>
          <w:spacing w:val="-1"/>
        </w:rPr>
        <w:t>months [R.S. 49:966(H)(1)].</w:t>
      </w:r>
    </w:p>
    <w:p w14:paraId="74479EEB" w14:textId="3D18D103" w:rsidR="006427EC" w:rsidRDefault="00000000">
      <w:pPr>
        <w:spacing w:before="150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12‐month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timeframe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been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exceeded,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agency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start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process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obtain approval from the Legislative Fiscal Office.</w:t>
      </w:r>
    </w:p>
    <w:p w14:paraId="7AA88751" w14:textId="77777777" w:rsidR="006427EC" w:rsidRDefault="00000000">
      <w:pPr>
        <w:spacing w:before="150" w:line="362" w:lineRule="auto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All occupational licensing boards (as defined in R.S. 37:43) require additional review/approval. </w:t>
      </w:r>
      <w:r>
        <w:rPr>
          <w:rFonts w:ascii="Calibri"/>
          <w:spacing w:val="-1"/>
          <w:sz w:val="24"/>
        </w:rPr>
        <w:t>Listed below are the actions and</w:t>
      </w:r>
      <w:r>
        <w:rPr>
          <w:rFonts w:ascii="Calibri"/>
          <w:sz w:val="24"/>
        </w:rPr>
        <w:t xml:space="preserve"> timeframes for the rulemaking process:</w:t>
      </w:r>
    </w:p>
    <w:p w14:paraId="2E5C28A3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spacing w:before="0"/>
        <w:ind w:right="1252" w:firstLine="0"/>
      </w:pP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 xml:space="preserve">FISCAL OFFICE―Submit </w:t>
      </w:r>
      <w:r>
        <w:t xml:space="preserve">Fiscal </w:t>
      </w:r>
      <w:r>
        <w:rPr>
          <w:spacing w:val="-1"/>
        </w:rPr>
        <w:t>and Economic</w:t>
      </w:r>
      <w:r>
        <w:t xml:space="preserve"> </w:t>
      </w:r>
      <w:r>
        <w:rPr>
          <w:spacing w:val="-1"/>
        </w:rPr>
        <w:t>Impact Statement</w:t>
      </w:r>
      <w:r>
        <w:t xml:space="preserve"> </w:t>
      </w:r>
      <w:r>
        <w:rPr>
          <w:spacing w:val="-1"/>
        </w:rPr>
        <w:t>for approval.</w:t>
      </w:r>
      <w:r>
        <w:rPr>
          <w:spacing w:val="86"/>
        </w:rPr>
        <w:t xml:space="preserve"> </w:t>
      </w:r>
      <w:r>
        <w:rPr>
          <w:spacing w:val="-1"/>
        </w:rPr>
        <w:t>[§961(A)(3)(b)]</w:t>
      </w:r>
    </w:p>
    <w:p w14:paraId="208FB295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257" w:firstLine="1"/>
      </w:pPr>
      <w:r>
        <w:t>SUBMIT</w:t>
      </w:r>
      <w:r>
        <w:rPr>
          <w:spacing w:val="-1"/>
        </w:rPr>
        <w:t xml:space="preserve"> NOTICE </w:t>
      </w:r>
      <w:r>
        <w:t xml:space="preserve">OF </w:t>
      </w:r>
      <w:r>
        <w:rPr>
          <w:spacing w:val="-1"/>
        </w:rPr>
        <w:t xml:space="preserve">INTENT </w:t>
      </w:r>
      <w:r>
        <w:t>WITH</w:t>
      </w:r>
      <w:r>
        <w:rPr>
          <w:spacing w:val="-1"/>
        </w:rPr>
        <w:t xml:space="preserve"> APPROVED FISCAL STATEMENT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REGISTER―Also submit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1"/>
        </w:rPr>
        <w:t>House Speaker,</w:t>
      </w:r>
      <w:r>
        <w:t xml:space="preserve"> </w:t>
      </w:r>
      <w:r>
        <w:rPr>
          <w:spacing w:val="-1"/>
        </w:rPr>
        <w:t>Senate President, House and</w:t>
      </w:r>
      <w:r>
        <w:t xml:space="preserve"> </w:t>
      </w:r>
      <w:r>
        <w:rPr>
          <w:spacing w:val="-1"/>
        </w:rPr>
        <w:t>Senate Oversight Committees.</w:t>
      </w:r>
      <w:r>
        <w:t xml:space="preserve"> </w:t>
      </w:r>
      <w:r>
        <w:rPr>
          <w:spacing w:val="-1"/>
        </w:rPr>
        <w:t>[§961(A)(1)(b)(i)]</w:t>
      </w:r>
    </w:p>
    <w:p w14:paraId="43C2CEE7" w14:textId="5D626975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right="366" w:firstLine="0"/>
      </w:pPr>
      <w:r>
        <w:rPr>
          <w:spacing w:val="-1"/>
        </w:rP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INTENT PUBLISHED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LOUISIANA REGISTER―P</w:t>
      </w:r>
      <w:r>
        <w:rPr>
          <w:spacing w:val="-2"/>
        </w:rPr>
        <w:t>ublica</w:t>
      </w:r>
      <w:r w:rsidR="009E1BDA">
        <w:rPr>
          <w:spacing w:val="-2"/>
        </w:rPr>
        <w:t>ti</w:t>
      </w:r>
      <w:r>
        <w:rPr>
          <w:spacing w:val="-2"/>
        </w:rPr>
        <w:t>o</w:t>
      </w:r>
      <w:r>
        <w:rPr>
          <w:spacing w:val="-1"/>
        </w:rPr>
        <w:t>n date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20th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month.</w:t>
      </w:r>
      <w:r>
        <w:rPr>
          <w:spacing w:val="81"/>
        </w:rPr>
        <w:t xml:space="preserve"> </w:t>
      </w:r>
      <w:r>
        <w:rPr>
          <w:spacing w:val="-1"/>
        </w:rPr>
        <w:t>[§965(B)(1)]</w:t>
      </w:r>
    </w:p>
    <w:p w14:paraId="2388466B" w14:textId="0028E9CA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772" w:firstLine="1"/>
      </w:pP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REQUESTING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HEARING―Within</w:t>
      </w:r>
      <w:r>
        <w:rPr>
          <w:spacing w:val="-3"/>
        </w:rPr>
        <w:t xml:space="preserve"> </w:t>
      </w:r>
      <w:r>
        <w:rPr>
          <w:spacing w:val="-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a</w:t>
      </w:r>
      <w:r w:rsidR="009E1BDA">
        <w:t>ft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 w:rsidR="009E1BDA">
        <w:rPr>
          <w:spacing w:val="-2"/>
        </w:rPr>
        <w:t>ti</w:t>
      </w:r>
      <w:r>
        <w:rPr>
          <w:spacing w:val="-2"/>
        </w:rPr>
        <w:t>c</w:t>
      </w:r>
      <w:r>
        <w:rPr>
          <w:spacing w:val="-1"/>
        </w:rPr>
        <w:t>e of</w:t>
      </w:r>
      <w:r>
        <w:rPr>
          <w:spacing w:val="-3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published.</w:t>
      </w:r>
      <w:r>
        <w:rPr>
          <w:spacing w:val="56"/>
        </w:rPr>
        <w:t xml:space="preserve"> </w:t>
      </w:r>
      <w:r>
        <w:rPr>
          <w:spacing w:val="-1"/>
        </w:rPr>
        <w:t>[§961(A)(2)(a)]</w:t>
      </w:r>
    </w:p>
    <w:p w14:paraId="3E0229D3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1089"/>
      </w:pPr>
      <w:r>
        <w:rPr>
          <w:spacing w:val="-1"/>
        </w:rPr>
        <w:t>PUBLIC HEARING―35‐40 days after Notice of Intent is published.</w:t>
      </w:r>
      <w:r>
        <w:rPr>
          <w:spacing w:val="1"/>
        </w:rPr>
        <w:t xml:space="preserve"> </w:t>
      </w:r>
      <w:r>
        <w:rPr>
          <w:spacing w:val="-1"/>
        </w:rPr>
        <w:t>[§961.A(2)(b)(i)]</w:t>
      </w:r>
    </w:p>
    <w:p w14:paraId="740B4AE8" w14:textId="33171F6A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772" w:firstLine="0"/>
      </w:pP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SUBMITTAL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rPr>
          <w:spacing w:val="-1"/>
        </w:rPr>
        <w:t>COMMITTEES―A</w:t>
      </w:r>
      <w:r w:rsidR="009E1BDA">
        <w:rPr>
          <w:spacing w:val="-1"/>
        </w:rPr>
        <w:t>ft</w:t>
      </w:r>
      <w:r>
        <w:rPr>
          <w:spacing w:val="-1"/>
        </w:rPr>
        <w:t>er</w:t>
      </w:r>
      <w:r>
        <w:rPr>
          <w:spacing w:val="-3"/>
        </w:rPr>
        <w:t xml:space="preserve"> </w:t>
      </w:r>
      <w:r>
        <w:rPr>
          <w:spacing w:val="-1"/>
        </w:rPr>
        <w:t>possible hearing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responses to public comments have been</w:t>
      </w:r>
      <w:r>
        <w:t xml:space="preserve"> </w:t>
      </w:r>
      <w:r>
        <w:rPr>
          <w:spacing w:val="-1"/>
        </w:rPr>
        <w:t>made. [§966(D)(1‐5)]</w:t>
      </w:r>
    </w:p>
    <w:p w14:paraId="70459C84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421" w:firstLine="0"/>
      </w:pP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LEGISLATIVE OVERSIGHT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 xml:space="preserve">HEARING―Between </w:t>
      </w:r>
      <w:r>
        <w:t>5</w:t>
      </w:r>
      <w:r>
        <w:rPr>
          <w:spacing w:val="-1"/>
        </w:rPr>
        <w:t xml:space="preserve"> to</w:t>
      </w:r>
      <w:r>
        <w:t xml:space="preserve"> 30</w:t>
      </w:r>
      <w:r>
        <w:rPr>
          <w:spacing w:val="-1"/>
        </w:rPr>
        <w:t xml:space="preserve"> days</w:t>
      </w:r>
      <w:r>
        <w:t xml:space="preserve"> from</w:t>
      </w:r>
      <w:r>
        <w:rPr>
          <w:spacing w:val="-2"/>
        </w:rPr>
        <w:t xml:space="preserve"> </w:t>
      </w:r>
      <w:r>
        <w:t>submittal of</w:t>
      </w:r>
      <w:r>
        <w:rPr>
          <w:spacing w:val="79"/>
        </w:rPr>
        <w:t xml:space="preserve"> </w:t>
      </w:r>
      <w:r>
        <w:rPr>
          <w:spacing w:val="-1"/>
        </w:rPr>
        <w:t>Summary Report. [§966(D)(2)(a)]</w:t>
      </w:r>
    </w:p>
    <w:p w14:paraId="39926612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spacing w:before="100"/>
        <w:ind w:left="1089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RECEIVES FAVORABLE OVERSIGHT REVIEW―Agency</w:t>
      </w:r>
      <w:r>
        <w:t xml:space="preserve"> </w:t>
      </w:r>
      <w:r>
        <w:rPr>
          <w:spacing w:val="-1"/>
        </w:rPr>
        <w:t>adopts</w:t>
      </w:r>
      <w:r>
        <w:t xml:space="preserve"> </w:t>
      </w:r>
      <w:r>
        <w:rPr>
          <w:spacing w:val="-1"/>
        </w:rPr>
        <w:t>Rule. [§966(H)(1)]</w:t>
      </w:r>
    </w:p>
    <w:p w14:paraId="40628C97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242" w:firstLine="0"/>
        <w:jc w:val="both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RECEIVES UNFAVORABLE OVERSIGHT REVIEW,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2"/>
        </w:rPr>
        <w:t xml:space="preserve"> </w:t>
      </w:r>
      <w:r>
        <w:rPr>
          <w:spacing w:val="-1"/>
        </w:rPr>
        <w:t>SENDS NEGATIVE</w:t>
      </w:r>
      <w:r>
        <w:t xml:space="preserve"> </w:t>
      </w:r>
      <w:r>
        <w:rPr>
          <w:spacing w:val="-1"/>
        </w:rPr>
        <w:t>REPORT</w:t>
      </w:r>
      <w:r>
        <w:rPr>
          <w:spacing w:val="83"/>
        </w:rPr>
        <w:t xml:space="preserve"> </w:t>
      </w:r>
      <w:r>
        <w:t xml:space="preserve">TO </w:t>
      </w:r>
      <w:r>
        <w:rPr>
          <w:spacing w:val="-1"/>
        </w:rPr>
        <w:t>GOVERNOR―No</w:t>
      </w:r>
      <w:r>
        <w:t xml:space="preserve"> later</w:t>
      </w:r>
      <w:r>
        <w:rPr>
          <w:spacing w:val="-1"/>
        </w:rPr>
        <w:t xml:space="preserve"> than</w:t>
      </w:r>
      <w:r>
        <w:t xml:space="preserve"> four</w:t>
      </w:r>
      <w:r>
        <w:rPr>
          <w:spacing w:val="-2"/>
        </w:rPr>
        <w:t xml:space="preserve"> </w:t>
      </w:r>
      <w:r>
        <w:rPr>
          <w:spacing w:val="-1"/>
        </w:rPr>
        <w:t>days after committee makes its determination. Agency and Office of</w:t>
      </w:r>
      <w:r>
        <w:rPr>
          <w:spacing w:val="38"/>
        </w:rPr>
        <w:t xml:space="preserve"> </w:t>
      </w:r>
      <w:r>
        <w:rPr>
          <w:spacing w:val="-1"/>
        </w:rPr>
        <w:t>State Register</w:t>
      </w:r>
      <w:r>
        <w:rPr>
          <w:spacing w:val="-2"/>
        </w:rPr>
        <w:t xml:space="preserve"> </w:t>
      </w:r>
      <w:r>
        <w:rPr>
          <w:spacing w:val="-1"/>
        </w:rPr>
        <w:t xml:space="preserve">also receive </w:t>
      </w:r>
      <w:r>
        <w:t>a</w:t>
      </w:r>
      <w:r>
        <w:rPr>
          <w:spacing w:val="-1"/>
        </w:rPr>
        <w:t xml:space="preserve"> copy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committee report. [§966(F)(2)]</w:t>
      </w:r>
    </w:p>
    <w:p w14:paraId="1FB864B5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spacing w:before="98"/>
        <w:ind w:left="819" w:right="366" w:firstLine="0"/>
      </w:pPr>
      <w:r>
        <w:rPr>
          <w:spacing w:val="-1"/>
        </w:rPr>
        <w:t xml:space="preserve">GOVERNOR APPROVES </w:t>
      </w:r>
      <w:r>
        <w:t>OR</w:t>
      </w:r>
      <w:r>
        <w:rPr>
          <w:spacing w:val="-1"/>
        </w:rPr>
        <w:t xml:space="preserve"> DISAPPROVES OVERSIGHT'S NEGATIVE REPORT―Governor</w:t>
      </w:r>
      <w:r>
        <w:t xml:space="preserve"> </w:t>
      </w:r>
      <w:r>
        <w:rPr>
          <w:spacing w:val="-1"/>
        </w:rPr>
        <w:t>has</w:t>
      </w:r>
      <w:r>
        <w:t xml:space="preserve"> 10</w:t>
      </w:r>
      <w:r>
        <w:rPr>
          <w:spacing w:val="-1"/>
        </w:rPr>
        <w:t xml:space="preserve"> days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disagree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oversight's</w:t>
      </w:r>
      <w:r>
        <w:rPr>
          <w:spacing w:val="-2"/>
        </w:rPr>
        <w:t xml:space="preserve"> </w:t>
      </w:r>
      <w:r>
        <w:rPr>
          <w:spacing w:val="-1"/>
        </w:rPr>
        <w:t>report.</w:t>
      </w:r>
      <w:r>
        <w:t xml:space="preserve"> </w:t>
      </w:r>
      <w:r>
        <w:rPr>
          <w:spacing w:val="-1"/>
        </w:rPr>
        <w:t>[§966(G)]</w:t>
      </w:r>
    </w:p>
    <w:p w14:paraId="7FFC4426" w14:textId="0B77AB16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257" w:firstLine="0"/>
      </w:pP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PROCEEDS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ADOPTION―</w:t>
      </w:r>
      <w:r>
        <w:rPr>
          <w:spacing w:val="-2"/>
        </w:rPr>
        <w:t>A</w:t>
      </w:r>
      <w:r w:rsidR="009E1BDA">
        <w:rPr>
          <w:spacing w:val="-2"/>
        </w:rPr>
        <w:t>ft</w:t>
      </w:r>
      <w:r>
        <w:rPr>
          <w:spacing w:val="-1"/>
        </w:rPr>
        <w:t>er</w:t>
      </w:r>
      <w:r>
        <w:rPr>
          <w:spacing w:val="-5"/>
        </w:rPr>
        <w:t xml:space="preserve"> </w:t>
      </w:r>
      <w:r>
        <w:t>posi</w:t>
      </w:r>
      <w:r w:rsidR="009E1BDA">
        <w:t>ti</w:t>
      </w:r>
      <w:r>
        <w:t>ve</w:t>
      </w:r>
      <w:r>
        <w:rPr>
          <w:spacing w:val="-4"/>
        </w:rPr>
        <w:t xml:space="preserve"> </w:t>
      </w:r>
      <w:r>
        <w:rPr>
          <w:spacing w:val="-1"/>
        </w:rPr>
        <w:t>Oversight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Governor’s</w:t>
      </w:r>
      <w:r>
        <w:rPr>
          <w:spacing w:val="-5"/>
        </w:rPr>
        <w:t xml:space="preserve"> </w:t>
      </w:r>
      <w:r>
        <w:rPr>
          <w:spacing w:val="-1"/>
        </w:rPr>
        <w:t>Disapproval</w:t>
      </w:r>
      <w:r>
        <w:rPr>
          <w:spacing w:val="64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 xml:space="preserve">negative </w:t>
      </w:r>
      <w:r>
        <w:rPr>
          <w:spacing w:val="-1"/>
        </w:rPr>
        <w:t>review,</w:t>
      </w:r>
      <w:r>
        <w:t xml:space="preserve"> the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officially</w:t>
      </w:r>
      <w:r>
        <w:t xml:space="preserve"> </w:t>
      </w:r>
      <w:r>
        <w:rPr>
          <w:spacing w:val="-1"/>
        </w:rPr>
        <w:t>adopt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proposal</w:t>
      </w:r>
      <w:r>
        <w:t xml:space="preserve"> to be</w:t>
      </w:r>
      <w:r>
        <w:rPr>
          <w:spacing w:val="-2"/>
        </w:rPr>
        <w:t xml:space="preserve"> </w:t>
      </w:r>
      <w:r>
        <w:rPr>
          <w:spacing w:val="-1"/>
        </w:rPr>
        <w:t>printed</w:t>
      </w:r>
      <w:r>
        <w:t xml:space="preserve"> as a</w:t>
      </w:r>
      <w:r>
        <w:rPr>
          <w:spacing w:val="-1"/>
        </w:rPr>
        <w:t xml:space="preserve"> Rule.</w:t>
      </w:r>
      <w:r>
        <w:rPr>
          <w:spacing w:val="69"/>
        </w:rPr>
        <w:t xml:space="preserve"> </w:t>
      </w:r>
      <w:r>
        <w:rPr>
          <w:spacing w:val="-1"/>
        </w:rPr>
        <w:t>[§966(H)(1)].</w:t>
      </w:r>
    </w:p>
    <w:p w14:paraId="0BCF6230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366" w:firstLine="0"/>
      </w:pPr>
      <w:r>
        <w:t>FINAL</w:t>
      </w:r>
      <w:r>
        <w:rPr>
          <w:spacing w:val="-2"/>
        </w:rP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LOUISIANA REGISTER―No</w:t>
      </w:r>
      <w:r>
        <w:t xml:space="preserve"> </w:t>
      </w:r>
      <w:r>
        <w:rPr>
          <w:spacing w:val="-1"/>
        </w:rPr>
        <w:t>earlier</w:t>
      </w:r>
      <w:r>
        <w:t xml:space="preserve"> than</w:t>
      </w:r>
      <w:r>
        <w:rPr>
          <w:spacing w:val="-1"/>
        </w:rPr>
        <w:t xml:space="preserve"> 90 days and no later</w:t>
      </w:r>
      <w:r>
        <w:rPr>
          <w:spacing w:val="-2"/>
        </w:rPr>
        <w:t xml:space="preserve"> </w:t>
      </w:r>
      <w:r>
        <w:rPr>
          <w:spacing w:val="-1"/>
        </w:rPr>
        <w:t>than one year</w:t>
      </w:r>
      <w:r>
        <w:rPr>
          <w:spacing w:val="68"/>
        </w:rPr>
        <w:t xml:space="preserve"> </w:t>
      </w:r>
      <w:r>
        <w:rPr>
          <w:spacing w:val="-1"/>
        </w:rPr>
        <w:t xml:space="preserve">after Notice of Intent was published in Louisiana Register [§966(H)(1)]. </w:t>
      </w:r>
      <w:r>
        <w:t>A</w:t>
      </w:r>
      <w:r>
        <w:rPr>
          <w:spacing w:val="-1"/>
        </w:rPr>
        <w:t xml:space="preserve"> Rule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upon</w:t>
      </w:r>
      <w:r>
        <w:rPr>
          <w:spacing w:val="61"/>
        </w:rPr>
        <w:t xml:space="preserve"> </w:t>
      </w:r>
      <w:r>
        <w:rPr>
          <w:spacing w:val="-1"/>
        </w:rPr>
        <w:t>publication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date.</w:t>
      </w:r>
      <w:r>
        <w:t xml:space="preserve"> </w:t>
      </w:r>
      <w:r>
        <w:rPr>
          <w:spacing w:val="-1"/>
        </w:rPr>
        <w:t>[§965]</w:t>
      </w:r>
    </w:p>
    <w:p w14:paraId="2DF692FF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ind w:left="819" w:right="257" w:firstLine="0"/>
      </w:pPr>
      <w:r>
        <w:rPr>
          <w:spacing w:val="-1"/>
        </w:rPr>
        <w:t>GUBERNATORIAL</w:t>
      </w:r>
      <w:r>
        <w:t xml:space="preserve">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VETO―The</w:t>
      </w:r>
      <w:r>
        <w:t xml:space="preserve"> Governor </w:t>
      </w:r>
      <w:r>
        <w:rPr>
          <w:spacing w:val="-1"/>
        </w:rPr>
        <w:t>may</w:t>
      </w:r>
      <w:r>
        <w:t xml:space="preserve"> veto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suspend</w:t>
      </w:r>
      <w:r>
        <w:t xml:space="preserve"> </w:t>
      </w:r>
      <w:r>
        <w:rPr>
          <w:spacing w:val="-1"/>
        </w:rPr>
        <w:t xml:space="preserve">the </w:t>
      </w:r>
      <w:r>
        <w:t xml:space="preserve">Rule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 xml:space="preserve">30 </w:t>
      </w:r>
      <w:r>
        <w:t>days</w:t>
      </w:r>
      <w:r>
        <w:rPr>
          <w:spacing w:val="63"/>
        </w:rPr>
        <w:t xml:space="preserve"> </w:t>
      </w:r>
      <w:r>
        <w:rPr>
          <w:spacing w:val="-1"/>
        </w:rPr>
        <w:t xml:space="preserve">of Agency Adoption. </w:t>
      </w:r>
      <w:r>
        <w:rPr>
          <w:spacing w:val="-2"/>
        </w:rPr>
        <w:t>[§970]</w:t>
      </w:r>
    </w:p>
    <w:p w14:paraId="67720605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spacing w:before="100"/>
        <w:ind w:left="1089"/>
      </w:pPr>
      <w:r>
        <w:rPr>
          <w:spacing w:val="-1"/>
        </w:rPr>
        <w:t xml:space="preserve">JUDICIAL REVIEW OF VALIDITY OR </w:t>
      </w:r>
      <w:r>
        <w:rPr>
          <w:spacing w:val="-2"/>
        </w:rPr>
        <w:t>APPLICABILITY―</w:t>
      </w:r>
    </w:p>
    <w:p w14:paraId="1C5DCF4D" w14:textId="77777777" w:rsidR="006427EC" w:rsidRDefault="00000000">
      <w:pPr>
        <w:pStyle w:val="BodyText"/>
        <w:numPr>
          <w:ilvl w:val="0"/>
          <w:numId w:val="1"/>
        </w:numPr>
        <w:tabs>
          <w:tab w:val="left" w:pos="1090"/>
        </w:tabs>
        <w:spacing w:before="98"/>
        <w:ind w:left="818" w:right="139" w:firstLine="1"/>
        <w:jc w:val="both"/>
      </w:pPr>
      <w:r>
        <w:t xml:space="preserve">A </w:t>
      </w:r>
      <w:r>
        <w:rPr>
          <w:spacing w:val="-1"/>
        </w:rPr>
        <w:t>declaratory</w:t>
      </w:r>
      <w:r>
        <w:t xml:space="preserve"> </w:t>
      </w:r>
      <w:r>
        <w:rPr>
          <w:spacing w:val="-1"/>
        </w:rPr>
        <w:t>judgment</w:t>
      </w:r>
      <w:r>
        <w:t xml:space="preserve"> from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court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parish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Agency </w:t>
      </w:r>
      <w:r>
        <w:t xml:space="preserve">may </w:t>
      </w:r>
      <w:r>
        <w:rPr>
          <w:spacing w:val="-1"/>
        </w:rPr>
        <w:t>declare</w:t>
      </w:r>
      <w:r>
        <w:t xml:space="preserve"> a</w:t>
      </w:r>
      <w:r>
        <w:rPr>
          <w:spacing w:val="-3"/>
        </w:rPr>
        <w:t xml:space="preserve"> </w:t>
      </w:r>
      <w:r>
        <w:t>rule invalid or</w:t>
      </w:r>
      <w:r>
        <w:rPr>
          <w:spacing w:val="71"/>
        </w:rPr>
        <w:t xml:space="preserve"> </w:t>
      </w:r>
      <w:r>
        <w:rPr>
          <w:spacing w:val="-1"/>
        </w:rPr>
        <w:t>inapplicable if it</w:t>
      </w:r>
      <w:r>
        <w:t xml:space="preserve"> </w:t>
      </w:r>
      <w:r>
        <w:rPr>
          <w:spacing w:val="-1"/>
        </w:rPr>
        <w:t>finds that violates constitutional provision</w:t>
      </w:r>
      <w:r>
        <w:rPr>
          <w:spacing w:val="1"/>
        </w:rPr>
        <w:t xml:space="preserve"> </w:t>
      </w:r>
      <w:r>
        <w:rPr>
          <w:spacing w:val="-1"/>
        </w:rPr>
        <w:t xml:space="preserve">or exceeds </w:t>
      </w:r>
      <w:r>
        <w:rPr>
          <w:spacing w:val="-2"/>
        </w:rPr>
        <w:t>statutory</w:t>
      </w:r>
      <w:r>
        <w:rPr>
          <w:spacing w:val="-1"/>
        </w:rPr>
        <w:t xml:space="preserve"> authority of the agency or</w:t>
      </w:r>
      <w:r>
        <w:rPr>
          <w:spacing w:val="40"/>
        </w:rPr>
        <w:t xml:space="preserve"> </w:t>
      </w:r>
      <w:r>
        <w:rPr>
          <w:spacing w:val="-1"/>
        </w:rPr>
        <w:t>was adopted without APA substantial compliance. [§963]</w:t>
      </w:r>
    </w:p>
    <w:p w14:paraId="55E67C83" w14:textId="77777777" w:rsidR="006427EC" w:rsidRDefault="00000000">
      <w:pPr>
        <w:pStyle w:val="BodyText"/>
        <w:numPr>
          <w:ilvl w:val="0"/>
          <w:numId w:val="1"/>
        </w:numPr>
        <w:tabs>
          <w:tab w:val="left" w:pos="1089"/>
        </w:tabs>
        <w:ind w:left="818" w:right="366" w:firstLine="0"/>
      </w:pPr>
      <w:r>
        <w:t xml:space="preserve">The </w:t>
      </w:r>
      <w:r>
        <w:rPr>
          <w:spacing w:val="-1"/>
        </w:rPr>
        <w:t>proceedings</w:t>
      </w:r>
      <w:r>
        <w:t xml:space="preserve"> for a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upon noncompliance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</w:t>
      </w:r>
      <w:r>
        <w:t xml:space="preserve">APA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commenced</w:t>
      </w:r>
      <w:r>
        <w:rPr>
          <w:spacing w:val="83"/>
        </w:rPr>
        <w:t xml:space="preserve"> </w:t>
      </w:r>
      <w:r>
        <w:rPr>
          <w:spacing w:val="-1"/>
        </w:rPr>
        <w:t xml:space="preserve">within </w:t>
      </w:r>
      <w:r>
        <w:t>2</w:t>
      </w:r>
      <w:r>
        <w:rPr>
          <w:spacing w:val="-1"/>
        </w:rPr>
        <w:t xml:space="preserve"> years from the date</w:t>
      </w:r>
      <w:r>
        <w:rPr>
          <w:spacing w:val="-2"/>
        </w:rPr>
        <w:t xml:space="preserve"> </w:t>
      </w:r>
      <w:r>
        <w:rPr>
          <w:spacing w:val="-1"/>
        </w:rPr>
        <w:t>upon which the rule became effective. [§965(A)]</w:t>
      </w:r>
    </w:p>
    <w:p w14:paraId="064388A2" w14:textId="7F952E32" w:rsidR="006427EC" w:rsidRDefault="00000000">
      <w:pPr>
        <w:pStyle w:val="BodyText"/>
        <w:numPr>
          <w:ilvl w:val="0"/>
          <w:numId w:val="1"/>
        </w:numPr>
        <w:tabs>
          <w:tab w:val="left" w:pos="1089"/>
        </w:tabs>
        <w:ind w:left="818" w:right="421" w:firstLine="0"/>
      </w:pPr>
      <w:r>
        <w:rPr>
          <w:spacing w:val="-1"/>
        </w:rPr>
        <w:t>LEGISLATIVE</w:t>
      </w:r>
      <w:r>
        <w:rPr>
          <w:spacing w:val="-3"/>
        </w:rPr>
        <w:t xml:space="preserve"> </w:t>
      </w:r>
      <w:r>
        <w:rPr>
          <w:spacing w:val="-1"/>
        </w:rPr>
        <w:t>VETO,</w:t>
      </w:r>
      <w:r>
        <w:rPr>
          <w:spacing w:val="-3"/>
        </w:rPr>
        <w:t xml:space="preserve"> </w:t>
      </w:r>
      <w:r>
        <w:rPr>
          <w:spacing w:val="-1"/>
        </w:rPr>
        <w:t>AMENDMENT,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SUSPENSION―The</w:t>
      </w:r>
      <w:r>
        <w:rPr>
          <w:spacing w:val="-3"/>
        </w:rPr>
        <w:t xml:space="preserve"> </w:t>
      </w:r>
      <w:r>
        <w:rPr>
          <w:spacing w:val="-1"/>
        </w:rPr>
        <w:t>legislature,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Concurrent</w:t>
      </w:r>
      <w:r>
        <w:rPr>
          <w:spacing w:val="-3"/>
        </w:rPr>
        <w:t xml:space="preserve"> </w:t>
      </w:r>
      <w:r>
        <w:rPr>
          <w:spacing w:val="-1"/>
        </w:rPr>
        <w:t>Res</w:t>
      </w:r>
      <w:r>
        <w:rPr>
          <w:spacing w:val="-2"/>
        </w:rPr>
        <w:t>olu</w:t>
      </w:r>
      <w:r w:rsidR="009E1BDA">
        <w:rPr>
          <w:spacing w:val="-2"/>
        </w:rPr>
        <w:t>ti</w:t>
      </w:r>
      <w:r>
        <w:rPr>
          <w:spacing w:val="-2"/>
        </w:rPr>
        <w:t xml:space="preserve">on </w:t>
      </w:r>
      <w:r>
        <w:rPr>
          <w:spacing w:val="-1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suspend,</w:t>
      </w:r>
      <w:r>
        <w:t xml:space="preserve"> </w:t>
      </w:r>
      <w:r>
        <w:rPr>
          <w:spacing w:val="-1"/>
        </w:rPr>
        <w:t xml:space="preserve">amend, </w:t>
      </w:r>
      <w:r>
        <w:t xml:space="preserve">or </w:t>
      </w:r>
      <w:r>
        <w:rPr>
          <w:spacing w:val="-1"/>
        </w:rPr>
        <w:t>repeal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rule.</w:t>
      </w:r>
      <w:r>
        <w:t xml:space="preserve"> </w:t>
      </w:r>
      <w:r>
        <w:rPr>
          <w:spacing w:val="-1"/>
        </w:rPr>
        <w:t>(No</w:t>
      </w:r>
      <w:r>
        <w:t xml:space="preserve"> </w:t>
      </w:r>
      <w:r>
        <w:rPr>
          <w:spacing w:val="-1"/>
        </w:rPr>
        <w:t>time</w:t>
      </w:r>
      <w:r>
        <w:t xml:space="preserve"> limitations) </w:t>
      </w:r>
      <w:r>
        <w:rPr>
          <w:spacing w:val="-1"/>
        </w:rPr>
        <w:t>[§969]</w:t>
      </w:r>
    </w:p>
    <w:p w14:paraId="67DD5690" w14:textId="77777777" w:rsidR="006427EC" w:rsidRDefault="006427EC">
      <w:pPr>
        <w:sectPr w:rsidR="006427EC">
          <w:type w:val="continuous"/>
          <w:pgSz w:w="12240" w:h="15840"/>
          <w:pgMar w:top="1140" w:right="1320" w:bottom="280" w:left="1340" w:header="720" w:footer="720" w:gutter="0"/>
          <w:cols w:space="720"/>
        </w:sectPr>
      </w:pPr>
    </w:p>
    <w:p w14:paraId="314EB67E" w14:textId="77777777" w:rsidR="006427EC" w:rsidRPr="005C419A" w:rsidRDefault="00000000" w:rsidP="005C419A">
      <w:pPr>
        <w:pStyle w:val="Heading2"/>
        <w:rPr>
          <w:b/>
          <w:bCs/>
          <w:u w:val="single"/>
        </w:rPr>
      </w:pPr>
      <w:r w:rsidRPr="005C419A">
        <w:rPr>
          <w:b/>
          <w:bCs/>
          <w:u w:val="single"/>
        </w:rPr>
        <w:lastRenderedPageBreak/>
        <w:t>APA Guide</w:t>
      </w:r>
      <w:r w:rsidRPr="005C419A">
        <w:rPr>
          <w:rFonts w:ascii="Symbol" w:eastAsia="Symbol" w:hAnsi="Symbol" w:cs="Symbol"/>
          <w:b/>
          <w:bCs/>
          <w:u w:val="single"/>
        </w:rPr>
        <w:t></w:t>
      </w:r>
      <w:r w:rsidRPr="005C419A">
        <w:rPr>
          <w:b/>
          <w:bCs/>
          <w:u w:val="single"/>
        </w:rPr>
        <w:t>Emergency Rule</w:t>
      </w:r>
    </w:p>
    <w:p w14:paraId="33BBD3FE" w14:textId="77777777" w:rsidR="006427EC" w:rsidRDefault="00000000">
      <w:pPr>
        <w:pStyle w:val="Heading2"/>
        <w:ind w:left="119" w:right="98"/>
      </w:pPr>
      <w:r>
        <w:t>An</w:t>
      </w:r>
      <w:r>
        <w:rPr>
          <w:spacing w:val="7"/>
        </w:rPr>
        <w:t xml:space="preserve"> </w:t>
      </w:r>
      <w:r>
        <w:rPr>
          <w:spacing w:val="-1"/>
        </w:rPr>
        <w:t>Emergency</w:t>
      </w:r>
      <w:r>
        <w:rPr>
          <w:spacing w:val="7"/>
        </w:rPr>
        <w:t xml:space="preserve"> </w:t>
      </w:r>
      <w:r>
        <w:rPr>
          <w:spacing w:val="-1"/>
        </w:rPr>
        <w:t>Rule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temporary</w:t>
      </w:r>
      <w:r>
        <w:rPr>
          <w:spacing w:val="7"/>
        </w:rPr>
        <w:t xml:space="preserve"> </w:t>
      </w:r>
      <w:r>
        <w:rPr>
          <w:spacing w:val="-1"/>
        </w:rPr>
        <w:t>rule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rPr>
          <w:spacing w:val="-1"/>
        </w:rPr>
        <w:t>upon</w:t>
      </w:r>
      <w:r>
        <w:rPr>
          <w:spacing w:val="7"/>
        </w:rPr>
        <w:t xml:space="preserve"> </w:t>
      </w:r>
      <w:r>
        <w:t>adoption,</w:t>
      </w:r>
      <w:r>
        <w:rPr>
          <w:spacing w:val="7"/>
        </w:rPr>
        <w:t xml:space="preserve"> </w:t>
      </w:r>
      <w:r>
        <w:t>continuing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180</w:t>
      </w:r>
      <w:r>
        <w:rPr>
          <w:spacing w:val="71"/>
        </w:rPr>
        <w:t xml:space="preserve"> </w:t>
      </w:r>
      <w:r>
        <w:rPr>
          <w:spacing w:val="-1"/>
        </w:rPr>
        <w:t>days. [§962]</w:t>
      </w:r>
    </w:p>
    <w:p w14:paraId="47C09768" w14:textId="15032D0E" w:rsidR="006427EC" w:rsidRDefault="00000000">
      <w:pPr>
        <w:pStyle w:val="BodyText"/>
        <w:numPr>
          <w:ilvl w:val="0"/>
          <w:numId w:val="1"/>
        </w:numPr>
        <w:tabs>
          <w:tab w:val="left" w:pos="1110"/>
        </w:tabs>
        <w:spacing w:before="149"/>
        <w:ind w:left="839" w:right="366" w:firstLine="1"/>
      </w:pP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ADOPTS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RULE―An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eﬀec</w:t>
      </w:r>
      <w:r w:rsidR="009E1BDA">
        <w:t>ti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adoption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77"/>
        </w:rPr>
        <w:t xml:space="preserve"> </w:t>
      </w:r>
      <w:r>
        <w:t xml:space="preserve">thereafter. </w:t>
      </w:r>
      <w:r>
        <w:rPr>
          <w:spacing w:val="-1"/>
        </w:rPr>
        <w:t>[§961.1(A)(3)]</w:t>
      </w:r>
    </w:p>
    <w:p w14:paraId="427D4C58" w14:textId="6260AC67" w:rsidR="006427EC" w:rsidRDefault="00000000">
      <w:pPr>
        <w:pStyle w:val="BodyText"/>
        <w:numPr>
          <w:ilvl w:val="0"/>
          <w:numId w:val="1"/>
        </w:numPr>
        <w:tabs>
          <w:tab w:val="left" w:pos="1110"/>
        </w:tabs>
        <w:ind w:left="839" w:right="185" w:firstLine="0"/>
        <w:jc w:val="both"/>
      </w:pPr>
      <w:r>
        <w:rPr>
          <w:spacing w:val="-1"/>
        </w:rPr>
        <w:t>LEGISLATIVE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GUBNATORIAL</w:t>
      </w:r>
      <w:r>
        <w:rPr>
          <w:spacing w:val="-3"/>
        </w:rPr>
        <w:t xml:space="preserve"> </w:t>
      </w:r>
      <w:r>
        <w:rPr>
          <w:spacing w:val="-1"/>
        </w:rPr>
        <w:t>NULLIFICATION―A</w:t>
      </w:r>
      <w:r>
        <w:rPr>
          <w:spacing w:val="-2"/>
        </w:rPr>
        <w:t>c</w:t>
      </w:r>
      <w:r w:rsidR="009E1BDA">
        <w:rPr>
          <w:spacing w:val="-2"/>
        </w:rPr>
        <w:t>ti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legislature</w:t>
      </w:r>
      <w:r>
        <w:rPr>
          <w:spacing w:val="-3"/>
        </w:rPr>
        <w:t xml:space="preserve"> </w:t>
      </w:r>
      <w:r>
        <w:rPr>
          <w:spacing w:val="-1"/>
        </w:rPr>
        <w:t>(presiding</w:t>
      </w:r>
      <w:r>
        <w:rPr>
          <w:spacing w:val="-3"/>
        </w:rPr>
        <w:t xml:space="preserve"> </w:t>
      </w:r>
      <w:r>
        <w:t>oﬃcers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22"/>
        </w:rPr>
        <w:t xml:space="preserve"> </w:t>
      </w:r>
      <w:r>
        <w:t>Oversight</w:t>
      </w:r>
      <w:r>
        <w:rPr>
          <w:spacing w:val="-1"/>
        </w:rPr>
        <w:t xml:space="preserve"> Committees)</w:t>
      </w:r>
      <w:r>
        <w:t xml:space="preserve"> or</w:t>
      </w:r>
      <w:r>
        <w:rPr>
          <w:spacing w:val="-1"/>
        </w:rPr>
        <w:t xml:space="preserve"> governor</w:t>
      </w:r>
      <w:r>
        <w:t xml:space="preserve"> must</w:t>
      </w:r>
      <w:r>
        <w:rPr>
          <w:spacing w:val="-1"/>
        </w:rPr>
        <w:t xml:space="preserve"> be</w:t>
      </w:r>
      <w:r>
        <w:t xml:space="preserve"> done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days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adoption.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receipt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report</w:t>
      </w:r>
      <w:r>
        <w:rPr>
          <w:spacing w:val="54"/>
        </w:rPr>
        <w:t xml:space="preserve"> </w:t>
      </w:r>
      <w:r>
        <w:rPr>
          <w:spacing w:val="-1"/>
        </w:rPr>
        <w:t>by the agency, the Rule shall be nullified and without effect.</w:t>
      </w:r>
      <w:r>
        <w:rPr>
          <w:spacing w:val="1"/>
        </w:rPr>
        <w:t xml:space="preserve"> </w:t>
      </w:r>
      <w:r>
        <w:rPr>
          <w:spacing w:val="-1"/>
        </w:rPr>
        <w:t>[§961.1(D)(1)‐(3) and</w:t>
      </w:r>
      <w:r>
        <w:t xml:space="preserve"> </w:t>
      </w:r>
      <w:r>
        <w:rPr>
          <w:spacing w:val="-1"/>
        </w:rPr>
        <w:t>§961.1(E)‐(F)]</w:t>
      </w:r>
    </w:p>
    <w:p w14:paraId="5BE6A475" w14:textId="77777777" w:rsidR="006427EC" w:rsidRDefault="00000000">
      <w:pPr>
        <w:pStyle w:val="BodyText"/>
        <w:numPr>
          <w:ilvl w:val="0"/>
          <w:numId w:val="1"/>
        </w:numPr>
        <w:tabs>
          <w:tab w:val="left" w:pos="1110"/>
        </w:tabs>
        <w:ind w:left="839" w:right="257" w:firstLine="0"/>
      </w:pPr>
      <w:r>
        <w:rPr>
          <w:spacing w:val="-1"/>
        </w:rPr>
        <w:t>DETERMINATION OF</w:t>
      </w:r>
      <w:r>
        <w:rPr>
          <w:spacing w:val="-2"/>
        </w:rPr>
        <w:t xml:space="preserve"> </w:t>
      </w:r>
      <w:r>
        <w:rPr>
          <w:spacing w:val="-1"/>
        </w:rPr>
        <w:t>VALIDITY―A</w:t>
      </w:r>
      <w:r>
        <w:t xml:space="preserve"> </w:t>
      </w:r>
      <w:r>
        <w:rPr>
          <w:spacing w:val="-1"/>
        </w:rPr>
        <w:t>judge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declare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</w:t>
      </w:r>
      <w:r>
        <w:t xml:space="preserve"> invalid it if</w:t>
      </w:r>
      <w:r>
        <w:rPr>
          <w:spacing w:val="-1"/>
        </w:rPr>
        <w:t xml:space="preserve"> </w:t>
      </w:r>
      <w:r>
        <w:t xml:space="preserve">ﬁnds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there</w:t>
      </w:r>
      <w:r>
        <w:t xml:space="preserve"> is not</w:t>
      </w:r>
      <w:r>
        <w:rPr>
          <w:spacing w:val="51"/>
        </w:rPr>
        <w:t xml:space="preserve"> </w:t>
      </w:r>
      <w:r>
        <w:t>sufficient</w:t>
      </w:r>
      <w:r>
        <w:rPr>
          <w:spacing w:val="-1"/>
        </w:rPr>
        <w:t xml:space="preserve"> evidence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on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 xml:space="preserve">Emergency basis. The Emergency Rules </w:t>
      </w:r>
      <w:r>
        <w:rPr>
          <w:spacing w:val="-2"/>
        </w:rPr>
        <w:t>remains</w:t>
      </w:r>
      <w:r>
        <w:rPr>
          <w:spacing w:val="52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such judgment</w:t>
      </w:r>
      <w:r>
        <w:t xml:space="preserve"> </w:t>
      </w:r>
      <w:r>
        <w:rPr>
          <w:spacing w:val="-1"/>
        </w:rPr>
        <w:t xml:space="preserve">is </w:t>
      </w:r>
      <w:r>
        <w:t>rendered.</w:t>
      </w:r>
      <w:r>
        <w:rPr>
          <w:spacing w:val="-2"/>
        </w:rPr>
        <w:t xml:space="preserve"> </w:t>
      </w:r>
      <w:r>
        <w:rPr>
          <w:spacing w:val="-1"/>
        </w:rPr>
        <w:t>[§961.1(C)]</w:t>
      </w:r>
    </w:p>
    <w:sectPr w:rsidR="006427EC">
      <w:pgSz w:w="12240" w:h="15840"/>
      <w:pgMar w:top="11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699"/>
    <w:multiLevelType w:val="hybridMultilevel"/>
    <w:tmpl w:val="CE24BA06"/>
    <w:lvl w:ilvl="0" w:tplc="FB30F2C8">
      <w:start w:val="1"/>
      <w:numFmt w:val="bullet"/>
      <w:lvlText w:val=""/>
      <w:lvlJc w:val="left"/>
      <w:pPr>
        <w:ind w:left="820" w:hanging="270"/>
      </w:pPr>
      <w:rPr>
        <w:rFonts w:ascii="Symbol" w:eastAsia="Symbol" w:hAnsi="Symbol" w:hint="default"/>
        <w:sz w:val="20"/>
        <w:szCs w:val="20"/>
      </w:rPr>
    </w:lvl>
    <w:lvl w:ilvl="1" w:tplc="62C6E53C">
      <w:start w:val="1"/>
      <w:numFmt w:val="bullet"/>
      <w:lvlText w:val="•"/>
      <w:lvlJc w:val="left"/>
      <w:pPr>
        <w:ind w:left="1696" w:hanging="270"/>
      </w:pPr>
      <w:rPr>
        <w:rFonts w:hint="default"/>
      </w:rPr>
    </w:lvl>
    <w:lvl w:ilvl="2" w:tplc="AB3CA1BA">
      <w:start w:val="1"/>
      <w:numFmt w:val="bullet"/>
      <w:lvlText w:val="•"/>
      <w:lvlJc w:val="left"/>
      <w:pPr>
        <w:ind w:left="2572" w:hanging="270"/>
      </w:pPr>
      <w:rPr>
        <w:rFonts w:hint="default"/>
      </w:rPr>
    </w:lvl>
    <w:lvl w:ilvl="3" w:tplc="0BC85B74">
      <w:start w:val="1"/>
      <w:numFmt w:val="bullet"/>
      <w:lvlText w:val="•"/>
      <w:lvlJc w:val="left"/>
      <w:pPr>
        <w:ind w:left="3448" w:hanging="270"/>
      </w:pPr>
      <w:rPr>
        <w:rFonts w:hint="default"/>
      </w:rPr>
    </w:lvl>
    <w:lvl w:ilvl="4" w:tplc="E6F28176">
      <w:start w:val="1"/>
      <w:numFmt w:val="bullet"/>
      <w:lvlText w:val="•"/>
      <w:lvlJc w:val="left"/>
      <w:pPr>
        <w:ind w:left="4324" w:hanging="270"/>
      </w:pPr>
      <w:rPr>
        <w:rFonts w:hint="default"/>
      </w:rPr>
    </w:lvl>
    <w:lvl w:ilvl="5" w:tplc="3446DFFE">
      <w:start w:val="1"/>
      <w:numFmt w:val="bullet"/>
      <w:lvlText w:val="•"/>
      <w:lvlJc w:val="left"/>
      <w:pPr>
        <w:ind w:left="5200" w:hanging="270"/>
      </w:pPr>
      <w:rPr>
        <w:rFonts w:hint="default"/>
      </w:rPr>
    </w:lvl>
    <w:lvl w:ilvl="6" w:tplc="91E45AA4">
      <w:start w:val="1"/>
      <w:numFmt w:val="bullet"/>
      <w:lvlText w:val="•"/>
      <w:lvlJc w:val="left"/>
      <w:pPr>
        <w:ind w:left="6076" w:hanging="270"/>
      </w:pPr>
      <w:rPr>
        <w:rFonts w:hint="default"/>
      </w:rPr>
    </w:lvl>
    <w:lvl w:ilvl="7" w:tplc="C478E65E">
      <w:start w:val="1"/>
      <w:numFmt w:val="bullet"/>
      <w:lvlText w:val="•"/>
      <w:lvlJc w:val="left"/>
      <w:pPr>
        <w:ind w:left="6952" w:hanging="270"/>
      </w:pPr>
      <w:rPr>
        <w:rFonts w:hint="default"/>
      </w:rPr>
    </w:lvl>
    <w:lvl w:ilvl="8" w:tplc="4CEEC0DA">
      <w:start w:val="1"/>
      <w:numFmt w:val="bullet"/>
      <w:lvlText w:val="•"/>
      <w:lvlJc w:val="left"/>
      <w:pPr>
        <w:ind w:left="7828" w:hanging="270"/>
      </w:pPr>
      <w:rPr>
        <w:rFonts w:hint="default"/>
      </w:rPr>
    </w:lvl>
  </w:abstractNum>
  <w:num w:numId="1" w16cid:durableId="67804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EC"/>
    <w:rsid w:val="002834D2"/>
    <w:rsid w:val="005C419A"/>
    <w:rsid w:val="00614706"/>
    <w:rsid w:val="006427EC"/>
    <w:rsid w:val="00955E36"/>
    <w:rsid w:val="009E1BDA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D10E"/>
  <w15:docId w15:val="{3D09BC3B-A3A8-41B9-83D5-8FD6760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0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0"/>
      <w:ind w:left="10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  <w:ind w:left="81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>State of Louisiana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APA Guide Timetable NOI and EMR.doc</dc:title>
  <dc:creator>P00025728</dc:creator>
  <cp:lastModifiedBy>Andrea Trantham</cp:lastModifiedBy>
  <cp:revision>4</cp:revision>
  <dcterms:created xsi:type="dcterms:W3CDTF">2026-01-06T15:35:00Z</dcterms:created>
  <dcterms:modified xsi:type="dcterms:W3CDTF">2026-01-07T16:04:00Z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2026-01-06T00:00:00Z</vt:filetime>
  </property>
</Properties>
</file>