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858C" w14:textId="77777777" w:rsidR="00A22E40" w:rsidRDefault="00000000">
      <w:pPr>
        <w:pStyle w:val="Title"/>
      </w:pPr>
      <w:r>
        <w:t>Vehicle Order Process</w:t>
      </w:r>
    </w:p>
    <w:p w14:paraId="0810F440" w14:textId="77777777" w:rsidR="00A22E40" w:rsidRDefault="00000000">
      <w:pPr>
        <w:pStyle w:val="Subtitle"/>
      </w:pPr>
      <w:r>
        <w:t>For Political Subdivisions</w:t>
      </w:r>
    </w:p>
    <w:p w14:paraId="0D76EB0F" w14:textId="77777777" w:rsidR="00A22E40" w:rsidRDefault="00000000">
      <w:r>
        <w:t xml:space="preserve">This guide explains how a political subdivision orders a vehicle under the Louisiana state vehicle contract. Follow the steps in </w:t>
      </w:r>
      <w:proofErr w:type="gramStart"/>
      <w:r>
        <w:t>order, and</w:t>
      </w:r>
      <w:proofErr w:type="gramEnd"/>
      <w:r>
        <w:t xml:space="preserve"> review the requirements for purchase orders and local dealers before submitting an order.</w:t>
      </w:r>
    </w:p>
    <w:p w14:paraId="26244D95" w14:textId="77777777" w:rsidR="00A22E40" w:rsidRDefault="00000000">
      <w:pPr>
        <w:pStyle w:val="Heading1"/>
      </w:pPr>
      <w:r>
        <w:t>Step-by-Step Ordering Process</w:t>
      </w:r>
    </w:p>
    <w:p w14:paraId="59C10A45" w14:textId="77777777" w:rsidR="00A22E40" w:rsidRDefault="00000000">
      <w:pPr>
        <w:pStyle w:val="ListParagraph"/>
        <w:numPr>
          <w:ilvl w:val="0"/>
          <w:numId w:val="4"/>
        </w:numPr>
      </w:pPr>
      <w:r>
        <w:rPr>
          <w:b/>
          <w:bCs/>
        </w:rPr>
        <w:t xml:space="preserve">Determine the need and research options. </w:t>
      </w:r>
      <w:r>
        <w:t xml:space="preserve">The political subdivision determines the need for a new vehicle and </w:t>
      </w:r>
      <w:proofErr w:type="gramStart"/>
      <w:r>
        <w:t>researches</w:t>
      </w:r>
      <w:proofErr w:type="gramEnd"/>
      <w:r>
        <w:t xml:space="preserve"> available vehicles and options on the vehicle contract website, </w:t>
      </w:r>
      <w:hyperlink r:id="rId7">
        <w:r>
          <w:rPr>
            <w:rStyle w:val="Hyperlink"/>
          </w:rPr>
          <w:t>the Louisiana Fleet website (fleet.la.gov)</w:t>
        </w:r>
      </w:hyperlink>
      <w:r>
        <w:t>.</w:t>
      </w:r>
    </w:p>
    <w:p w14:paraId="5DB3DB4C" w14:textId="77777777" w:rsidR="00A22E40" w:rsidRDefault="00000000">
      <w:pPr>
        <w:pStyle w:val="ListParagraph"/>
        <w:numPr>
          <w:ilvl w:val="0"/>
          <w:numId w:val="1"/>
        </w:numPr>
      </w:pPr>
      <w:r>
        <w:rPr>
          <w:b/>
          <w:bCs/>
        </w:rPr>
        <w:t xml:space="preserve">Check order cutoff dates. </w:t>
      </w:r>
      <w:r>
        <w:t xml:space="preserve">Check </w:t>
      </w:r>
      <w:proofErr w:type="gramStart"/>
      <w:r>
        <w:t>for</w:t>
      </w:r>
      <w:proofErr w:type="gramEnd"/>
      <w:r>
        <w:t xml:space="preserve"> order cutoff dates for the vehicle you wish to order. This information is posted on each line item under the status column as the dates become available from the vendor. If no date is posted, the vehicle should be considered available. If the order cutoff date has passed, the vehicle is likely not currently available to order. You may confirm current vehicle availability with the vendor directly.</w:t>
      </w:r>
    </w:p>
    <w:p w14:paraId="57F0D178" w14:textId="77777777" w:rsidR="00A22E40" w:rsidRDefault="00000000">
      <w:pPr>
        <w:pStyle w:val="ListParagraph"/>
        <w:numPr>
          <w:ilvl w:val="0"/>
          <w:numId w:val="1"/>
        </w:numPr>
      </w:pPr>
      <w:r>
        <w:rPr>
          <w:b/>
          <w:bCs/>
        </w:rPr>
        <w:t xml:space="preserve">Review the order sheet for options and pricing. </w:t>
      </w:r>
      <w:r>
        <w:t>View the order sheet for each vehicle for option availability and pricing. Only the configurations and options listed on the order sheet are available for order. A link to the order sheet for each vehicle can be found on the vehicle’s information sheet located on the vehicle contract website. Contact the dealer for full option descriptions. Additional configurations or options may be added to the contract by the Office of State Procurement (OSP) upon request. To request an addition, contact OSP or the dealer.</w:t>
      </w:r>
    </w:p>
    <w:p w14:paraId="4CA0C0C9" w14:textId="77777777" w:rsidR="00A22E40" w:rsidRDefault="00000000">
      <w:pPr>
        <w:pStyle w:val="ListParagraph"/>
        <w:numPr>
          <w:ilvl w:val="0"/>
          <w:numId w:val="1"/>
        </w:numPr>
      </w:pPr>
      <w:r>
        <w:rPr>
          <w:b/>
          <w:bCs/>
        </w:rPr>
        <w:t xml:space="preserve">Confirm delivery terms. </w:t>
      </w:r>
      <w:r>
        <w:t xml:space="preserve">Contact the dealer </w:t>
      </w:r>
      <w:proofErr w:type="gramStart"/>
      <w:r>
        <w:t>for</w:t>
      </w:r>
      <w:proofErr w:type="gramEnd"/>
      <w:r>
        <w:t xml:space="preserve"> </w:t>
      </w:r>
      <w:proofErr w:type="gramStart"/>
      <w:r>
        <w:t>delivery</w:t>
      </w:r>
      <w:proofErr w:type="gramEnd"/>
      <w:r>
        <w:t xml:space="preserve"> information. Contract vehicles are FOB Baton Rouge; additional delivery charges may apply for delivery to other areas. Any delivery charges must be negotiated between the political subdivision and the dealer and are not part of the contract.</w:t>
      </w:r>
    </w:p>
    <w:p w14:paraId="4E10B0D7" w14:textId="77777777" w:rsidR="00A22E40" w:rsidRDefault="00000000">
      <w:pPr>
        <w:pStyle w:val="ListParagraph"/>
        <w:numPr>
          <w:ilvl w:val="0"/>
          <w:numId w:val="1"/>
        </w:numPr>
      </w:pPr>
      <w:r>
        <w:rPr>
          <w:b/>
          <w:bCs/>
        </w:rPr>
        <w:t xml:space="preserve">Submit the purchase order to the dealer. </w:t>
      </w:r>
      <w:r>
        <w:t>The political subdivision submits the purchase order directly to the contract dealer. If the political subdivision does not use a formal purchase order, submit the order on letterhead. The purchase order must contain, at a minimum, the items listed in the next section.</w:t>
      </w:r>
    </w:p>
    <w:p w14:paraId="715D0F6E" w14:textId="77777777" w:rsidR="00A22E40" w:rsidRDefault="00000000">
      <w:pPr>
        <w:pStyle w:val="ListParagraph"/>
        <w:numPr>
          <w:ilvl w:val="0"/>
          <w:numId w:val="1"/>
        </w:numPr>
      </w:pPr>
      <w:r>
        <w:rPr>
          <w:b/>
          <w:bCs/>
        </w:rPr>
        <w:t xml:space="preserve">Confirm the order. </w:t>
      </w:r>
      <w:r>
        <w:t xml:space="preserve">OSP strongly suggests submitting a completed order sheet with the purchase </w:t>
      </w:r>
      <w:proofErr w:type="gramStart"/>
      <w:r>
        <w:t>order, and</w:t>
      </w:r>
      <w:proofErr w:type="gramEnd"/>
      <w:r>
        <w:t xml:space="preserve"> obtaining an order confirmation or acknowledgement from the dealer.</w:t>
      </w:r>
    </w:p>
    <w:p w14:paraId="1A25DB4F" w14:textId="77777777" w:rsidR="00A22E40" w:rsidRDefault="00000000">
      <w:pPr>
        <w:pStyle w:val="ListParagraph"/>
        <w:numPr>
          <w:ilvl w:val="0"/>
          <w:numId w:val="1"/>
        </w:numPr>
      </w:pPr>
      <w:r>
        <w:rPr>
          <w:b/>
          <w:bCs/>
        </w:rPr>
        <w:t xml:space="preserve">Arrange payment and pickup. </w:t>
      </w:r>
      <w:r>
        <w:t>The dealer will notify you when the vehicle is ready and will forward an invoice for payment. Payment must be presented at pickup or delivery. The dealer is not required to release the vehicle prior to receiving payment.</w:t>
      </w:r>
    </w:p>
    <w:p w14:paraId="5802DB68" w14:textId="77777777" w:rsidR="00007213" w:rsidRDefault="00007213" w:rsidP="00007213"/>
    <w:p w14:paraId="1E82B2E6" w14:textId="77777777" w:rsidR="00007213" w:rsidRDefault="00007213" w:rsidP="00007213"/>
    <w:p w14:paraId="395B325A" w14:textId="77777777" w:rsidR="00A22E40" w:rsidRDefault="00000000">
      <w:pPr>
        <w:pStyle w:val="Heading1"/>
      </w:pPr>
      <w:r>
        <w:lastRenderedPageBreak/>
        <w:t>Required Purchase Order Information</w:t>
      </w:r>
    </w:p>
    <w:p w14:paraId="7AA77990" w14:textId="77777777" w:rsidR="00A22E40" w:rsidRDefault="00000000">
      <w:r>
        <w:t>At a minimum, each purchase order must contain the following:</w:t>
      </w:r>
    </w:p>
    <w:p w14:paraId="05EF8579" w14:textId="77777777" w:rsidR="00A22E40" w:rsidRDefault="00000000">
      <w:pPr>
        <w:pStyle w:val="ListParagraph"/>
        <w:numPr>
          <w:ilvl w:val="0"/>
          <w:numId w:val="5"/>
        </w:numPr>
      </w:pPr>
      <w:r>
        <w:t>Contract number</w:t>
      </w:r>
    </w:p>
    <w:p w14:paraId="50E025AF" w14:textId="77777777" w:rsidR="00A22E40" w:rsidRDefault="00000000">
      <w:pPr>
        <w:pStyle w:val="ListParagraph"/>
        <w:numPr>
          <w:ilvl w:val="0"/>
          <w:numId w:val="2"/>
        </w:numPr>
      </w:pPr>
      <w:r>
        <w:t>Contract line number</w:t>
      </w:r>
    </w:p>
    <w:p w14:paraId="4212834A" w14:textId="77777777" w:rsidR="00A22E40" w:rsidRDefault="00000000">
      <w:pPr>
        <w:pStyle w:val="ListParagraph"/>
        <w:numPr>
          <w:ilvl w:val="0"/>
          <w:numId w:val="2"/>
        </w:numPr>
      </w:pPr>
      <w:r>
        <w:t>Quantity</w:t>
      </w:r>
    </w:p>
    <w:p w14:paraId="5B438A1E" w14:textId="77777777" w:rsidR="00A22E40" w:rsidRDefault="00000000">
      <w:pPr>
        <w:pStyle w:val="ListParagraph"/>
        <w:numPr>
          <w:ilvl w:val="0"/>
          <w:numId w:val="2"/>
        </w:numPr>
      </w:pPr>
      <w:r>
        <w:t>Make and model</w:t>
      </w:r>
    </w:p>
    <w:p w14:paraId="491691BD" w14:textId="77777777" w:rsidR="00A22E40" w:rsidRDefault="00000000">
      <w:pPr>
        <w:pStyle w:val="ListParagraph"/>
        <w:numPr>
          <w:ilvl w:val="0"/>
          <w:numId w:val="2"/>
        </w:numPr>
      </w:pPr>
      <w:r>
        <w:t>Any options</w:t>
      </w:r>
    </w:p>
    <w:p w14:paraId="01E1EEA2" w14:textId="77777777" w:rsidR="00A22E40" w:rsidRDefault="00000000">
      <w:pPr>
        <w:pStyle w:val="ListParagraph"/>
        <w:numPr>
          <w:ilvl w:val="0"/>
          <w:numId w:val="2"/>
        </w:numPr>
      </w:pPr>
      <w:r>
        <w:t>Vehicle interior and exterior color</w:t>
      </w:r>
    </w:p>
    <w:p w14:paraId="538C70B3" w14:textId="77777777" w:rsidR="00A22E40" w:rsidRDefault="00000000">
      <w:pPr>
        <w:pStyle w:val="ListParagraph"/>
        <w:numPr>
          <w:ilvl w:val="0"/>
          <w:numId w:val="2"/>
        </w:numPr>
      </w:pPr>
      <w:r>
        <w:t xml:space="preserve">Political subdivision </w:t>
      </w:r>
      <w:proofErr w:type="gramStart"/>
      <w:r>
        <w:t>contact</w:t>
      </w:r>
      <w:proofErr w:type="gramEnd"/>
      <w:r>
        <w:t xml:space="preserve"> information</w:t>
      </w:r>
    </w:p>
    <w:p w14:paraId="4DCC778B" w14:textId="77777777" w:rsidR="00A22E40" w:rsidRDefault="00000000">
      <w:pPr>
        <w:pStyle w:val="ListParagraph"/>
        <w:numPr>
          <w:ilvl w:val="0"/>
          <w:numId w:val="2"/>
        </w:numPr>
      </w:pPr>
      <w:r>
        <w:t>Political subdivision address for titling purposes</w:t>
      </w:r>
    </w:p>
    <w:p w14:paraId="3812EB49" w14:textId="77777777" w:rsidR="00A22E40" w:rsidRDefault="00000000">
      <w:pPr>
        <w:pStyle w:val="ListParagraph"/>
        <w:numPr>
          <w:ilvl w:val="0"/>
          <w:numId w:val="2"/>
        </w:numPr>
      </w:pPr>
      <w:r>
        <w:t>Desired delivery address</w:t>
      </w:r>
    </w:p>
    <w:p w14:paraId="48D9168D" w14:textId="77777777" w:rsidR="00A22E40" w:rsidRDefault="00000000">
      <w:pPr>
        <w:pStyle w:val="Heading1"/>
      </w:pPr>
      <w:r>
        <w:t>Local Dealer Requirements</w:t>
      </w:r>
    </w:p>
    <w:p w14:paraId="4B43008E" w14:textId="77777777" w:rsidR="00A22E40" w:rsidRDefault="00000000">
      <w:r>
        <w:t xml:space="preserve">If using a local dealer, according to the Attorney General, the political subdivision must furnish a copy of the purchase order to OSP for monitoring compliance. Purchase orders must be submitted to OSP by email to </w:t>
      </w:r>
      <w:hyperlink r:id="rId8">
        <w:r>
          <w:rPr>
            <w:rStyle w:val="Hyperlink"/>
          </w:rPr>
          <w:t>raymond.mcknight2@la.gov</w:t>
        </w:r>
      </w:hyperlink>
      <w:r>
        <w:t>. Additionally, according to the Attorney General, the local dealer must be located within the parish of that political subdivision.</w:t>
      </w:r>
    </w:p>
    <w:sectPr w:rsidR="00A22E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933C" w14:textId="77777777" w:rsidR="00F0682C" w:rsidRDefault="00F0682C">
      <w:pPr>
        <w:spacing w:after="0" w:line="240" w:lineRule="auto"/>
      </w:pPr>
      <w:r>
        <w:separator/>
      </w:r>
    </w:p>
  </w:endnote>
  <w:endnote w:type="continuationSeparator" w:id="0">
    <w:p w14:paraId="57C46894" w14:textId="77777777" w:rsidR="00F0682C" w:rsidRDefault="00F0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6DC" w14:textId="77777777" w:rsidR="00A22E40" w:rsidRDefault="00A2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069A" w14:textId="77777777" w:rsidR="00A22E40" w:rsidRDefault="00000000">
    <w:pPr>
      <w:pBdr>
        <w:top w:val="single" w:sz="4" w:space="4" w:color="2E75B6"/>
      </w:pBdr>
      <w:tabs>
        <w:tab w:val="right" w:pos="9026"/>
      </w:tabs>
    </w:pPr>
    <w:r>
      <w:rPr>
        <w:color w:val="595959"/>
        <w:sz w:val="16"/>
        <w:szCs w:val="16"/>
      </w:rPr>
      <w:t>Vehicle Order Process for Political Subdivisions</w:t>
    </w:r>
    <w:r>
      <w:rPr>
        <w:color w:val="595959"/>
        <w:sz w:val="16"/>
        <w:szCs w:val="16"/>
      </w:rPr>
      <w:tab/>
      <w:t xml:space="preserve">Page </w:t>
    </w:r>
    <w:r>
      <w:fldChar w:fldCharType="begin"/>
    </w:r>
    <w:r>
      <w:instrText xml:space="preserve"> PAGE </w:instrText>
    </w:r>
    <w:r>
      <w:fldChar w:fldCharType="separate"/>
    </w:r>
    <w:r>
      <w:t>2</w:t>
    </w:r>
    <w:r>
      <w:fldChar w:fldCharType="end"/>
    </w:r>
    <w:r>
      <w:rPr>
        <w:color w:val="595959"/>
        <w:sz w:val="16"/>
        <w:szCs w:val="16"/>
      </w:rPr>
      <w:t xml:space="preserve"> of </w:t>
    </w:r>
    <w:fldSimple w:instr=" NUMPAGES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3CAF" w14:textId="77777777" w:rsidR="00A22E40" w:rsidRDefault="00000000">
    <w:pPr>
      <w:pBdr>
        <w:top w:val="single" w:sz="4" w:space="4" w:color="2E75B6"/>
      </w:pBdr>
      <w:tabs>
        <w:tab w:val="right" w:pos="9026"/>
      </w:tabs>
    </w:pPr>
    <w:r>
      <w:rPr>
        <w:color w:val="595959"/>
        <w:sz w:val="16"/>
        <w:szCs w:val="16"/>
      </w:rPr>
      <w:t>Vehicle Order Process for Political Subdivisions</w:t>
    </w:r>
    <w:r>
      <w:rPr>
        <w:color w:val="595959"/>
        <w:sz w:val="16"/>
        <w:szCs w:val="16"/>
      </w:rPr>
      <w:tab/>
      <w:t xml:space="preserve">Page </w:t>
    </w:r>
    <w:r>
      <w:fldChar w:fldCharType="begin"/>
    </w:r>
    <w:r>
      <w:instrText xml:space="preserve"> PAGE </w:instrText>
    </w:r>
    <w:r>
      <w:fldChar w:fldCharType="separate"/>
    </w:r>
    <w:r>
      <w:t>2</w:t>
    </w:r>
    <w:r>
      <w:fldChar w:fldCharType="end"/>
    </w:r>
    <w:r>
      <w:rPr>
        <w:color w:val="595959"/>
        <w:sz w:val="16"/>
        <w:szCs w:val="16"/>
      </w:rPr>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9CDE" w14:textId="77777777" w:rsidR="00F0682C" w:rsidRDefault="00F0682C">
      <w:pPr>
        <w:spacing w:after="0" w:line="240" w:lineRule="auto"/>
      </w:pPr>
      <w:r>
        <w:separator/>
      </w:r>
    </w:p>
  </w:footnote>
  <w:footnote w:type="continuationSeparator" w:id="0">
    <w:p w14:paraId="79138544" w14:textId="77777777" w:rsidR="00F0682C" w:rsidRDefault="00F0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EC" w14:textId="77777777" w:rsidR="00A22E40" w:rsidRDefault="00A2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6B18" w14:textId="77777777" w:rsidR="00A22E40" w:rsidRDefault="00000000">
    <w:pPr>
      <w:pBdr>
        <w:bottom w:val="single" w:sz="4" w:space="4" w:color="2E75B6"/>
      </w:pBdr>
      <w:spacing w:after="0"/>
    </w:pPr>
    <w:r>
      <w:rPr>
        <w:color w:val="595959"/>
        <w:sz w:val="18"/>
        <w:szCs w:val="18"/>
      </w:rPr>
      <w:t>Louisiana Office of State Procurement (OSP)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CB13" w14:textId="77777777" w:rsidR="00A22E40" w:rsidRDefault="00000000">
    <w:pPr>
      <w:pBdr>
        <w:bottom w:val="single" w:sz="4" w:space="4" w:color="2E75B6"/>
      </w:pBdr>
      <w:spacing w:after="0"/>
    </w:pPr>
    <w:r>
      <w:rPr>
        <w:color w:val="595959"/>
        <w:sz w:val="18"/>
        <w:szCs w:val="18"/>
      </w:rPr>
      <w:t>Louisiana Office of State Procurement (OSP)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85A86"/>
    <w:multiLevelType w:val="multilevel"/>
    <w:tmpl w:val="2718293C"/>
    <w:lvl w:ilvl="0">
      <w:start w:val="1"/>
      <w:numFmt w:val="decimal"/>
      <w:lvlText w:val="%1."/>
      <w:lvlJc w:val="left"/>
      <w:pPr>
        <w:tabs>
          <w:tab w:val="num" w:pos="0"/>
        </w:tabs>
        <w:ind w:left="60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CD7896"/>
    <w:multiLevelType w:val="multilevel"/>
    <w:tmpl w:val="C0FC0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FAD60F9"/>
    <w:multiLevelType w:val="multilevel"/>
    <w:tmpl w:val="1BF016DC"/>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69408179">
    <w:abstractNumId w:val="0"/>
  </w:num>
  <w:num w:numId="2" w16cid:durableId="1371538979">
    <w:abstractNumId w:val="2"/>
  </w:num>
  <w:num w:numId="3" w16cid:durableId="1383944013">
    <w:abstractNumId w:val="1"/>
  </w:num>
  <w:num w:numId="4" w16cid:durableId="1003319692">
    <w:abstractNumId w:val="0"/>
    <w:lvlOverride w:ilvl="0">
      <w:startOverride w:val="1"/>
    </w:lvlOverride>
  </w:num>
  <w:num w:numId="5" w16cid:durableId="182080929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40"/>
    <w:rsid w:val="00007213"/>
    <w:rsid w:val="00247FEF"/>
    <w:rsid w:val="00A22E40"/>
    <w:rsid w:val="00F068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0AA8"/>
  <w15:docId w15:val="{0D77FA16-BC8C-4F3F-A8C3-A194571B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76" w:lineRule="auto"/>
    </w:pPr>
  </w:style>
  <w:style w:type="paragraph" w:styleId="Heading1">
    <w:name w:val="heading 1"/>
    <w:basedOn w:val="Normal"/>
    <w:next w:val="Normal"/>
    <w:uiPriority w:val="9"/>
    <w:qFormat/>
    <w:pPr>
      <w:pBdr>
        <w:bottom w:val="single" w:sz="6" w:space="2" w:color="2E75B6"/>
      </w:pBdr>
      <w:spacing w:before="280" w:after="120"/>
      <w:outlineLvl w:val="0"/>
    </w:pPr>
    <w:rPr>
      <w:b/>
      <w:bCs/>
      <w:color w:val="1F3864"/>
      <w:sz w:val="26"/>
      <w:szCs w:val="26"/>
    </w:rPr>
  </w:style>
  <w:style w:type="paragraph" w:styleId="Heading2">
    <w:name w:val="heading 2"/>
    <w:basedOn w:val="Normal"/>
    <w:next w:val="Normal"/>
    <w:uiPriority w:val="9"/>
    <w:semiHidden/>
    <w:unhideWhenUsed/>
    <w:qFormat/>
    <w:pPr>
      <w:spacing w:before="200" w:after="80"/>
      <w:outlineLvl w:val="1"/>
    </w:pPr>
    <w:rPr>
      <w:b/>
      <w:bCs/>
      <w:color w:val="1F3864"/>
      <w:sz w:val="23"/>
      <w:szCs w:val="23"/>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rPr>
      <w:sz w:val="20"/>
      <w:szCs w:val="20"/>
    </w:rPr>
  </w:style>
  <w:style w:type="character" w:customStyle="1" w:styleId="EndnoteCharacters">
    <w:name w:val="Endnote Characters"/>
    <w:uiPriority w:val="99"/>
    <w:semiHidden/>
    <w:unhideWhenUsed/>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rPr>
      <w:sz w:val="20"/>
      <w:szCs w:val="20"/>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Title">
    <w:name w:val="Title"/>
    <w:basedOn w:val="Normal"/>
    <w:next w:val="Normal"/>
    <w:uiPriority w:val="10"/>
    <w:qFormat/>
    <w:pPr>
      <w:spacing w:after="60"/>
      <w:outlineLvl w:val="0"/>
    </w:pPr>
    <w:rPr>
      <w:b/>
      <w:bCs/>
      <w:color w:val="1F3864"/>
      <w:sz w:val="36"/>
      <w:szCs w:val="36"/>
    </w:rPr>
  </w:style>
  <w:style w:type="paragraph" w:customStyle="1" w:styleId="StrongEmphasis">
    <w:name w:val="Strong Emphasis"/>
    <w:basedOn w:val="Normal"/>
    <w:next w:val="Normal"/>
    <w:qFormat/>
    <w:rPr>
      <w:b/>
      <w:bCs/>
    </w:rPr>
  </w:style>
  <w:style w:type="paragraph" w:styleId="ListParagraph">
    <w:name w:val="List Paragraph"/>
    <w:basedOn w:val="Normal"/>
    <w:qFormat/>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uiPriority w:val="11"/>
    <w:qFormat/>
    <w:pPr>
      <w:spacing w:after="240"/>
    </w:pPr>
    <w:rPr>
      <w:b/>
      <w:bCs/>
      <w:color w:val="404040"/>
      <w:sz w:val="24"/>
      <w:szCs w:val="24"/>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ymond.mcknight2@l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fleet.l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Company>State of Louisiana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Order Process for Political Subdivisions</dc:title>
  <dc:subject>Vehicle Order Process</dc:subject>
  <dc:creator>Louisiana Office of State Procurement</dc:creator>
  <dc:description>Instructions for political subdivisions ordering vehicles under the Louisiana state vehicle contract.</dc:description>
  <cp:lastModifiedBy>Claire Picou</cp:lastModifiedBy>
  <cp:revision>2</cp:revision>
  <dcterms:created xsi:type="dcterms:W3CDTF">2026-06-04T19:53:00Z</dcterms:created>
  <dcterms:modified xsi:type="dcterms:W3CDTF">2026-06-04T19:53:00Z</dcterms:modified>
  <dc:language>en-US</dc:language>
</cp:coreProperties>
</file>