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B" w:rsidRDefault="000A427B" w:rsidP="00CB0252">
      <w:pPr>
        <w:spacing w:after="0" w:line="240" w:lineRule="auto"/>
      </w:pPr>
    </w:p>
    <w:p w:rsidR="00CB0252" w:rsidRPr="00E920BD" w:rsidRDefault="00CB0252" w:rsidP="00CB0252">
      <w:pPr>
        <w:spacing w:after="0" w:line="240" w:lineRule="auto"/>
        <w:rPr>
          <w:b/>
          <w:sz w:val="24"/>
          <w:szCs w:val="24"/>
        </w:rPr>
      </w:pPr>
      <w:r w:rsidRPr="00E920BD">
        <w:rPr>
          <w:b/>
          <w:sz w:val="24"/>
          <w:szCs w:val="24"/>
        </w:rPr>
        <w:t>OVERVIEW</w:t>
      </w:r>
    </w:p>
    <w:p w:rsidR="00CB0252" w:rsidRDefault="00CB0252" w:rsidP="00CB0252">
      <w:pPr>
        <w:spacing w:after="0" w:line="240" w:lineRule="auto"/>
      </w:pPr>
    </w:p>
    <w:p w:rsidR="00CB0252" w:rsidRDefault="008310CF" w:rsidP="00CB0252">
      <w:pPr>
        <w:spacing w:after="0" w:line="240" w:lineRule="auto"/>
        <w:jc w:val="both"/>
      </w:pPr>
      <w:r>
        <w:t>The Americ</w:t>
      </w:r>
      <w:r w:rsidR="00C119A9">
        <w:t xml:space="preserve">ans with Disabilities Act </w:t>
      </w:r>
      <w:r w:rsidR="00614A9C">
        <w:t>and</w:t>
      </w:r>
      <w:r w:rsidR="00C119A9">
        <w:t xml:space="preserve"> its Ame</w:t>
      </w:r>
      <w:r w:rsidR="00AF2898">
        <w:t>nding Act of 2008 (collectively</w:t>
      </w:r>
      <w:r w:rsidR="00C119A9">
        <w:t xml:space="preserve"> ADA</w:t>
      </w:r>
      <w:r w:rsidR="00614A9C">
        <w:t xml:space="preserve">) </w:t>
      </w:r>
      <w:r w:rsidR="00CD1A85">
        <w:t>are</w:t>
      </w:r>
      <w:r w:rsidR="006B7C36">
        <w:t xml:space="preserve"> comprised of various Titles within the Code of F</w:t>
      </w:r>
      <w:r w:rsidR="00E06921">
        <w:t xml:space="preserve">ederal Regulations (CFR).  As </w:t>
      </w:r>
      <w:r w:rsidR="006B7C36">
        <w:t xml:space="preserve">public </w:t>
      </w:r>
      <w:r w:rsidR="00E06921">
        <w:t>entities</w:t>
      </w:r>
      <w:r w:rsidR="006B7C36">
        <w:t>, Louisiana state agencies are subject to</w:t>
      </w:r>
      <w:r w:rsidR="00E06921">
        <w:t xml:space="preserve"> the following</w:t>
      </w:r>
      <w:r w:rsidR="006B7C36">
        <w:t>:</w:t>
      </w:r>
    </w:p>
    <w:p w:rsidR="006B7C36" w:rsidRDefault="006B7C36" w:rsidP="00CB0252">
      <w:pPr>
        <w:spacing w:after="0" w:line="240" w:lineRule="auto"/>
        <w:jc w:val="both"/>
      </w:pPr>
    </w:p>
    <w:p w:rsidR="006B7C36" w:rsidRDefault="006B7C36" w:rsidP="006B7C36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6B7C36">
        <w:rPr>
          <w:b/>
        </w:rPr>
        <w:t>Title I</w:t>
      </w:r>
      <w:r>
        <w:t xml:space="preserve">:  Requires </w:t>
      </w:r>
      <w:r w:rsidR="00984587">
        <w:t xml:space="preserve">private </w:t>
      </w:r>
      <w:r>
        <w:t>employers</w:t>
      </w:r>
      <w:r w:rsidR="00984587">
        <w:t>, state and local governments, employment agencies, and labor unions</w:t>
      </w:r>
      <w:r>
        <w:t xml:space="preserve"> to provide reasonable accommodation</w:t>
      </w:r>
      <w:r w:rsidR="00C119A9">
        <w:t>(</w:t>
      </w:r>
      <w:r>
        <w:t>s</w:t>
      </w:r>
      <w:r w:rsidR="00C119A9">
        <w:t>)</w:t>
      </w:r>
      <w:r>
        <w:t xml:space="preserve"> to qualified applicants and/or employees with a disability unless the employer can demonstrate that doing so creates an undue hardship to the </w:t>
      </w:r>
      <w:r w:rsidRPr="00C119A9">
        <w:rPr>
          <w:spacing w:val="4"/>
        </w:rPr>
        <w:t>employer or poses a direct thre</w:t>
      </w:r>
      <w:r w:rsidR="00CD1A85">
        <w:rPr>
          <w:spacing w:val="4"/>
        </w:rPr>
        <w:t xml:space="preserve">at to the safety of the </w:t>
      </w:r>
      <w:r w:rsidR="00A56DF5">
        <w:rPr>
          <w:spacing w:val="4"/>
        </w:rPr>
        <w:t>applicant</w:t>
      </w:r>
      <w:r w:rsidR="00CD1A85">
        <w:rPr>
          <w:spacing w:val="4"/>
        </w:rPr>
        <w:t>/employee</w:t>
      </w:r>
      <w:r w:rsidRPr="00C119A9">
        <w:rPr>
          <w:spacing w:val="4"/>
        </w:rPr>
        <w:t xml:space="preserve"> or othe</w:t>
      </w:r>
      <w:r w:rsidR="00CD1A85">
        <w:rPr>
          <w:spacing w:val="4"/>
        </w:rPr>
        <w:t xml:space="preserve">rs in the workplace </w:t>
      </w:r>
      <w:r w:rsidR="00C119A9">
        <w:t>(</w:t>
      </w:r>
      <w:r>
        <w:t xml:space="preserve">29 </w:t>
      </w:r>
      <w:r w:rsidR="00C119A9">
        <w:t xml:space="preserve">CFR </w:t>
      </w:r>
      <w:r>
        <w:t>§ 1630.1 – 1630.16)</w:t>
      </w:r>
      <w:r w:rsidR="00CD1A85">
        <w:t>.</w:t>
      </w:r>
    </w:p>
    <w:p w:rsidR="006B7C36" w:rsidRDefault="006B7C36" w:rsidP="006B7C36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6B7C36">
        <w:rPr>
          <w:b/>
        </w:rPr>
        <w:t>Title II</w:t>
      </w:r>
      <w:r>
        <w:t xml:space="preserve">:  </w:t>
      </w:r>
      <w:r w:rsidR="00DD3CEB">
        <w:t>Requires State and local governments, regardless of size, to ensure individuals with disabilities have equal accessibility to the full range of</w:t>
      </w:r>
      <w:r w:rsidR="00A56DF5">
        <w:t xml:space="preserve"> programs, services, activities</w:t>
      </w:r>
      <w:r w:rsidR="00DD3CEB">
        <w:t xml:space="preserve"> and facilities </w:t>
      </w:r>
      <w:r w:rsidR="00DD3CEB" w:rsidRPr="00A56DF5">
        <w:rPr>
          <w:spacing w:val="2"/>
        </w:rPr>
        <w:t>of the governmental entity</w:t>
      </w:r>
      <w:r w:rsidR="00E06921" w:rsidRPr="00A56DF5">
        <w:rPr>
          <w:spacing w:val="2"/>
        </w:rPr>
        <w:t xml:space="preserve"> (such as empl</w:t>
      </w:r>
      <w:r w:rsidR="00A56DF5" w:rsidRPr="00A56DF5">
        <w:rPr>
          <w:spacing w:val="2"/>
        </w:rPr>
        <w:t>oyment, social services, voting</w:t>
      </w:r>
      <w:r w:rsidR="00E06921" w:rsidRPr="00A56DF5">
        <w:rPr>
          <w:spacing w:val="2"/>
        </w:rPr>
        <w:t xml:space="preserve"> and public meetings)</w:t>
      </w:r>
      <w:r w:rsidR="00C119A9">
        <w:t xml:space="preserve"> (</w:t>
      </w:r>
      <w:r w:rsidR="00DD3CEB">
        <w:t>28</w:t>
      </w:r>
      <w:r w:rsidR="00C119A9">
        <w:t xml:space="preserve"> CFR</w:t>
      </w:r>
      <w:r w:rsidR="00DD3CEB">
        <w:t xml:space="preserve"> § </w:t>
      </w:r>
      <w:r w:rsidR="00E06921">
        <w:t>35.101 – 35.190)</w:t>
      </w:r>
      <w:r w:rsidR="00CD1A85">
        <w:t>.</w:t>
      </w:r>
    </w:p>
    <w:p w:rsidR="00081135" w:rsidRDefault="00081135" w:rsidP="00CB0252">
      <w:pPr>
        <w:spacing w:after="0" w:line="240" w:lineRule="auto"/>
        <w:jc w:val="both"/>
      </w:pPr>
    </w:p>
    <w:p w:rsidR="00081135" w:rsidRPr="00E920BD" w:rsidRDefault="00E40A15" w:rsidP="00CB025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BEST PRACTICES</w:t>
      </w:r>
    </w:p>
    <w:p w:rsidR="00081135" w:rsidRPr="00E06921" w:rsidRDefault="00081135" w:rsidP="00CB0252">
      <w:pPr>
        <w:spacing w:after="0" w:line="240" w:lineRule="auto"/>
        <w:jc w:val="both"/>
      </w:pPr>
    </w:p>
    <w:p w:rsidR="00E06921" w:rsidRPr="00E06921" w:rsidRDefault="00E06921" w:rsidP="00CB0252">
      <w:pPr>
        <w:spacing w:after="0" w:line="240" w:lineRule="auto"/>
        <w:jc w:val="both"/>
      </w:pPr>
      <w:r>
        <w:t>It is the responsibility of each</w:t>
      </w:r>
      <w:r w:rsidR="00CD1A85">
        <w:t xml:space="preserve"> state agency to adopt a policy</w:t>
      </w:r>
      <w:r>
        <w:t xml:space="preserve"> or policies</w:t>
      </w:r>
      <w:r w:rsidR="00C119A9">
        <w:t>, as appropriate</w:t>
      </w:r>
      <w:r w:rsidR="00CD1A85">
        <w:t>,</w:t>
      </w:r>
      <w:r>
        <w:t xml:space="preserve"> to implement the</w:t>
      </w:r>
      <w:r w:rsidR="00C119A9">
        <w:t xml:space="preserve"> provisions of the ADA</w:t>
      </w:r>
      <w:r>
        <w:t>, based on its business needs, organizational structure, and any federal requirements related to the programs and services administered by the agency.  This may include having separate polic</w:t>
      </w:r>
      <w:r w:rsidR="00347D7C">
        <w:t>ies for each facility/location; separate policies for employees versus clients; combining ADA with the agency’s Equal Employment Opportunity policies and protocols; etc.</w:t>
      </w:r>
      <w:r>
        <w:t xml:space="preserve">  </w:t>
      </w:r>
    </w:p>
    <w:p w:rsidR="00E06921" w:rsidRDefault="00E06921" w:rsidP="00CB0252">
      <w:pPr>
        <w:spacing w:after="0" w:line="240" w:lineRule="auto"/>
        <w:jc w:val="both"/>
      </w:pPr>
    </w:p>
    <w:p w:rsidR="00347D7C" w:rsidRPr="00E06921" w:rsidRDefault="003E1D15" w:rsidP="00CB0252">
      <w:pPr>
        <w:spacing w:after="0" w:line="240" w:lineRule="auto"/>
        <w:jc w:val="both"/>
      </w:pPr>
      <w:r>
        <w:t>T</w:t>
      </w:r>
      <w:r w:rsidR="00347D7C">
        <w:t xml:space="preserve">he best practices identified </w:t>
      </w:r>
      <w:r>
        <w:t xml:space="preserve">below </w:t>
      </w:r>
      <w:r w:rsidR="00347D7C">
        <w:t xml:space="preserve">are intended </w:t>
      </w:r>
      <w:r>
        <w:t>to assist agencies in ensuring their ADA policy</w:t>
      </w:r>
      <w:r w:rsidR="00CD1A85">
        <w:t>(</w:t>
      </w:r>
      <w:r w:rsidR="00C119A9">
        <w:t xml:space="preserve">s) </w:t>
      </w:r>
      <w:r>
        <w:t>appropriately address</w:t>
      </w:r>
      <w:r w:rsidR="00CD1A85">
        <w:t>es</w:t>
      </w:r>
      <w:r>
        <w:t xml:space="preserve"> the full provisions of the law. To illustrate the best practices, a sample</w:t>
      </w:r>
      <w:r w:rsidR="00C119A9">
        <w:t>,</w:t>
      </w:r>
      <w:r>
        <w:t xml:space="preserve"> all-inclusive policy has been developed and is cross-referenced in the chart</w:t>
      </w:r>
      <w:r w:rsidR="004569AA">
        <w:t xml:space="preserve"> below.</w:t>
      </w:r>
    </w:p>
    <w:p w:rsidR="00627991" w:rsidRDefault="00627991" w:rsidP="00014E6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1730"/>
        <w:gridCol w:w="1427"/>
      </w:tblGrid>
      <w:tr w:rsidR="004569AA" w:rsidTr="004569AA">
        <w:trPr>
          <w:tblHeader/>
        </w:trPr>
        <w:tc>
          <w:tcPr>
            <w:tcW w:w="6193" w:type="dxa"/>
            <w:shd w:val="clear" w:color="auto" w:fill="BFBFBF" w:themeFill="background1" w:themeFillShade="BF"/>
          </w:tcPr>
          <w:p w:rsidR="004569AA" w:rsidRPr="00935680" w:rsidRDefault="004569AA" w:rsidP="00935680">
            <w:pPr>
              <w:pStyle w:val="ListParagraph"/>
              <w:ind w:left="-30"/>
              <w:rPr>
                <w:b/>
              </w:rPr>
            </w:pPr>
            <w:r>
              <w:rPr>
                <w:b/>
              </w:rPr>
              <w:t>BEST PRACTICES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569AA" w:rsidRPr="00935680" w:rsidRDefault="004569AA" w:rsidP="00E40A1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427" w:type="dxa"/>
            <w:shd w:val="clear" w:color="auto" w:fill="BFBFBF" w:themeFill="background1" w:themeFillShade="BF"/>
          </w:tcPr>
          <w:p w:rsidR="004569AA" w:rsidRDefault="004569AA" w:rsidP="00E40A15">
            <w:pPr>
              <w:rPr>
                <w:b/>
              </w:rPr>
            </w:pPr>
            <w:r>
              <w:rPr>
                <w:b/>
              </w:rPr>
              <w:t>SAMPLE POLICY</w:t>
            </w:r>
          </w:p>
        </w:tc>
      </w:tr>
      <w:tr w:rsidR="004569AA" w:rsidTr="004569AA">
        <w:tc>
          <w:tcPr>
            <w:tcW w:w="6193" w:type="dxa"/>
          </w:tcPr>
          <w:p w:rsidR="004569AA" w:rsidRDefault="004569AA" w:rsidP="00CC25FE">
            <w:pPr>
              <w:pStyle w:val="ListParagraph"/>
              <w:numPr>
                <w:ilvl w:val="0"/>
                <w:numId w:val="14"/>
              </w:numPr>
            </w:pPr>
            <w:r>
              <w:t xml:space="preserve">COMMITMENT:  Affirm full commitment to </w:t>
            </w:r>
            <w:r w:rsidR="00A56DF5">
              <w:t>complying with the ADA</w:t>
            </w:r>
            <w:r>
              <w:t>.</w:t>
            </w:r>
          </w:p>
        </w:tc>
        <w:tc>
          <w:tcPr>
            <w:tcW w:w="1730" w:type="dxa"/>
          </w:tcPr>
          <w:p w:rsidR="004569AA" w:rsidRDefault="006A2BCF" w:rsidP="00E40A15">
            <w:r>
              <w:t>-------------</w:t>
            </w:r>
          </w:p>
        </w:tc>
        <w:tc>
          <w:tcPr>
            <w:tcW w:w="1427" w:type="dxa"/>
          </w:tcPr>
          <w:p w:rsidR="004569AA" w:rsidRDefault="006A2BCF" w:rsidP="00E40A15">
            <w:r>
              <w:t>Section I.</w:t>
            </w:r>
          </w:p>
        </w:tc>
      </w:tr>
      <w:tr w:rsidR="004569AA" w:rsidTr="004569AA">
        <w:tc>
          <w:tcPr>
            <w:tcW w:w="6193" w:type="dxa"/>
          </w:tcPr>
          <w:p w:rsidR="004569AA" w:rsidRDefault="006A2BCF" w:rsidP="00734A45">
            <w:pPr>
              <w:pStyle w:val="ListParagraph"/>
              <w:numPr>
                <w:ilvl w:val="0"/>
                <w:numId w:val="14"/>
              </w:numPr>
            </w:pPr>
            <w:r>
              <w:t xml:space="preserve">PUBLIC </w:t>
            </w:r>
            <w:r w:rsidR="004569AA">
              <w:t xml:space="preserve">NOTICE:  Post notice of the ADA’s provisions for employees, clients, and the public by making the policy accessible on the agency’s public website (not just intranet) and </w:t>
            </w:r>
            <w:r w:rsidR="00734A45">
              <w:t>a notice posted conspicuously for access by the public</w:t>
            </w:r>
            <w:r w:rsidR="004569AA">
              <w:t xml:space="preserve"> in each of the agency’s facilities.</w:t>
            </w:r>
          </w:p>
        </w:tc>
        <w:tc>
          <w:tcPr>
            <w:tcW w:w="1730" w:type="dxa"/>
          </w:tcPr>
          <w:p w:rsidR="004569AA" w:rsidRDefault="00C119A9" w:rsidP="00C119A9">
            <w:r>
              <w:t xml:space="preserve">Required by </w:t>
            </w:r>
            <w:r w:rsidR="006A2BCF">
              <w:t>28</w:t>
            </w:r>
            <w:r>
              <w:t xml:space="preserve"> CFR</w:t>
            </w:r>
            <w:r w:rsidR="006A2BCF">
              <w:t xml:space="preserve"> </w:t>
            </w:r>
            <w:r w:rsidR="004569AA">
              <w:t>§ 35.106</w:t>
            </w:r>
          </w:p>
        </w:tc>
        <w:tc>
          <w:tcPr>
            <w:tcW w:w="1427" w:type="dxa"/>
          </w:tcPr>
          <w:p w:rsidR="004569AA" w:rsidRDefault="006A2BCF" w:rsidP="00E40A15">
            <w:r>
              <w:t>Section IX.</w:t>
            </w:r>
          </w:p>
        </w:tc>
      </w:tr>
      <w:tr w:rsidR="004569AA" w:rsidTr="004569AA">
        <w:trPr>
          <w:cantSplit/>
        </w:trPr>
        <w:tc>
          <w:tcPr>
            <w:tcW w:w="6193" w:type="dxa"/>
          </w:tcPr>
          <w:p w:rsidR="004569AA" w:rsidRDefault="004569AA" w:rsidP="00CD1A85">
            <w:pPr>
              <w:pStyle w:val="ListParagraph"/>
              <w:numPr>
                <w:ilvl w:val="0"/>
                <w:numId w:val="14"/>
              </w:numPr>
            </w:pPr>
            <w:r>
              <w:t xml:space="preserve">ADA COORDINATOR:  Designate an ADA Coordinator, </w:t>
            </w:r>
            <w:r w:rsidR="00C119A9">
              <w:rPr>
                <w:u w:val="single"/>
              </w:rPr>
              <w:t>including name, office, address</w:t>
            </w:r>
            <w:r w:rsidR="00CD1A85">
              <w:rPr>
                <w:u w:val="single"/>
              </w:rPr>
              <w:t>, email</w:t>
            </w:r>
            <w:r w:rsidRPr="00E06921">
              <w:rPr>
                <w:u w:val="single"/>
              </w:rPr>
              <w:t xml:space="preserve"> and telephone number</w:t>
            </w:r>
            <w:r w:rsidR="00C119A9">
              <w:t>, as</w:t>
            </w:r>
            <w:r>
              <w:t xml:space="preserve"> the individual responsible for coordinating the agency’s ADA </w:t>
            </w:r>
            <w:r w:rsidR="006A2BCF">
              <w:t>accommodation</w:t>
            </w:r>
            <w:r>
              <w:t xml:space="preserve"> efforts. For consistency, it is recommended </w:t>
            </w:r>
            <w:r w:rsidR="00C119A9">
              <w:t>this responsibility be</w:t>
            </w:r>
            <w:r>
              <w:t xml:space="preserve"> centralized with one individual per agency or facility.</w:t>
            </w:r>
          </w:p>
        </w:tc>
        <w:tc>
          <w:tcPr>
            <w:tcW w:w="1730" w:type="dxa"/>
          </w:tcPr>
          <w:p w:rsidR="004569AA" w:rsidRDefault="004569AA" w:rsidP="00C119A9">
            <w:r>
              <w:t>R</w:t>
            </w:r>
            <w:r w:rsidR="00C119A9">
              <w:t xml:space="preserve">equired by </w:t>
            </w:r>
            <w:r w:rsidR="006A2BCF">
              <w:t>28</w:t>
            </w:r>
            <w:r w:rsidR="00C119A9">
              <w:t xml:space="preserve"> CFR</w:t>
            </w:r>
            <w:r w:rsidR="006A2BCF">
              <w:t xml:space="preserve"> </w:t>
            </w:r>
            <w:r>
              <w:t>§ 35.107 (a)</w:t>
            </w:r>
          </w:p>
        </w:tc>
        <w:tc>
          <w:tcPr>
            <w:tcW w:w="1427" w:type="dxa"/>
          </w:tcPr>
          <w:p w:rsidR="004569AA" w:rsidRDefault="006A2BCF" w:rsidP="00E40A15">
            <w:r>
              <w:t>Section IV., J.</w:t>
            </w:r>
          </w:p>
        </w:tc>
      </w:tr>
      <w:tr w:rsidR="004569AA" w:rsidTr="004569AA">
        <w:trPr>
          <w:cantSplit/>
        </w:trPr>
        <w:tc>
          <w:tcPr>
            <w:tcW w:w="6193" w:type="dxa"/>
          </w:tcPr>
          <w:p w:rsidR="004569AA" w:rsidRDefault="004569AA" w:rsidP="00BD3DDC">
            <w:pPr>
              <w:pStyle w:val="ListParagraph"/>
              <w:numPr>
                <w:ilvl w:val="0"/>
                <w:numId w:val="14"/>
              </w:numPr>
            </w:pPr>
            <w:r w:rsidRPr="003926A5">
              <w:rPr>
                <w:spacing w:val="-4"/>
              </w:rPr>
              <w:lastRenderedPageBreak/>
              <w:t>DEFINITIONS:  Include definitions for key terms of the ADA,</w:t>
            </w:r>
            <w:r w:rsidR="00CD1A85">
              <w:t xml:space="preserve"> including disability, impairment, substantially limits,</w:t>
            </w:r>
            <w:r>
              <w:t xml:space="preserve"> </w:t>
            </w:r>
            <w:r w:rsidR="00CD1A85">
              <w:rPr>
                <w:spacing w:val="-2"/>
              </w:rPr>
              <w:t>major life activities,</w:t>
            </w:r>
            <w:r w:rsidRPr="00E27F83">
              <w:rPr>
                <w:spacing w:val="-2"/>
              </w:rPr>
              <w:t xml:space="preserve"> essential </w:t>
            </w:r>
            <w:r w:rsidR="00CD1A85">
              <w:rPr>
                <w:spacing w:val="-2"/>
              </w:rPr>
              <w:t>functions,</w:t>
            </w:r>
            <w:r w:rsidRPr="00E27F83">
              <w:rPr>
                <w:spacing w:val="-2"/>
              </w:rPr>
              <w:t xml:space="preserve"> qualified indiv</w:t>
            </w:r>
            <w:r w:rsidR="00CD1A85">
              <w:rPr>
                <w:spacing w:val="-2"/>
              </w:rPr>
              <w:t>idual,</w:t>
            </w:r>
            <w:r w:rsidR="00C119A9">
              <w:t xml:space="preserve"> reasonable accommodation</w:t>
            </w:r>
            <w:r w:rsidR="00CD1A85">
              <w:t>, undue hardship</w:t>
            </w:r>
            <w:r>
              <w:t xml:space="preserve"> and direct threat.</w:t>
            </w:r>
          </w:p>
        </w:tc>
        <w:tc>
          <w:tcPr>
            <w:tcW w:w="1730" w:type="dxa"/>
          </w:tcPr>
          <w:p w:rsidR="004569AA" w:rsidRDefault="00C119A9" w:rsidP="00C119A9">
            <w:r>
              <w:t xml:space="preserve">Addressed in </w:t>
            </w:r>
            <w:r w:rsidR="004569AA">
              <w:t>29</w:t>
            </w:r>
            <w:r w:rsidR="00F50C29">
              <w:t xml:space="preserve"> </w:t>
            </w:r>
            <w:r>
              <w:t>CFR</w:t>
            </w:r>
            <w:r w:rsidR="004569AA">
              <w:t xml:space="preserve"> § 1630.2</w:t>
            </w:r>
          </w:p>
        </w:tc>
        <w:tc>
          <w:tcPr>
            <w:tcW w:w="1427" w:type="dxa"/>
          </w:tcPr>
          <w:p w:rsidR="004569AA" w:rsidRDefault="00F50C29" w:rsidP="00E40A15">
            <w:r>
              <w:t>Section IV.</w:t>
            </w:r>
          </w:p>
        </w:tc>
      </w:tr>
      <w:tr w:rsidR="004569AA" w:rsidTr="004569AA">
        <w:tc>
          <w:tcPr>
            <w:tcW w:w="6193" w:type="dxa"/>
          </w:tcPr>
          <w:p w:rsidR="004569AA" w:rsidRDefault="004569AA" w:rsidP="0026767A">
            <w:pPr>
              <w:pStyle w:val="ListParagraph"/>
              <w:numPr>
                <w:ilvl w:val="0"/>
                <w:numId w:val="14"/>
              </w:numPr>
            </w:pPr>
            <w:r>
              <w:t>PROCEDURES:  Outline procedures for requesting various types of reasonable accommodations and to whom such requests should be addressed.</w:t>
            </w:r>
          </w:p>
        </w:tc>
        <w:tc>
          <w:tcPr>
            <w:tcW w:w="1730" w:type="dxa"/>
          </w:tcPr>
          <w:p w:rsidR="004569AA" w:rsidRDefault="00F50C29" w:rsidP="00E40A15">
            <w:r>
              <w:t>-------------</w:t>
            </w:r>
          </w:p>
        </w:tc>
        <w:tc>
          <w:tcPr>
            <w:tcW w:w="1427" w:type="dxa"/>
          </w:tcPr>
          <w:p w:rsidR="004569AA" w:rsidRDefault="00F50C29" w:rsidP="00E40A15">
            <w:r>
              <w:t>Section V.</w:t>
            </w:r>
          </w:p>
        </w:tc>
      </w:tr>
      <w:tr w:rsidR="004569AA" w:rsidTr="004569AA">
        <w:tc>
          <w:tcPr>
            <w:tcW w:w="6193" w:type="dxa"/>
          </w:tcPr>
          <w:p w:rsidR="004569AA" w:rsidRDefault="004569AA" w:rsidP="009D6F06">
            <w:pPr>
              <w:pStyle w:val="ListParagraph"/>
              <w:numPr>
                <w:ilvl w:val="0"/>
                <w:numId w:val="14"/>
              </w:numPr>
            </w:pPr>
            <w:r>
              <w:t xml:space="preserve">AUXILIARY AIDS:  Include </w:t>
            </w:r>
            <w:r w:rsidR="00C119A9">
              <w:t xml:space="preserve">reference to </w:t>
            </w:r>
            <w:r>
              <w:t xml:space="preserve">furnishing appropriate auxiliary aids and services when needed to ensure an individual with a vision, hearing, or speech disability can effectively communicate with, receive information </w:t>
            </w:r>
            <w:r w:rsidR="00C119A9">
              <w:t>from, and convey information to</w:t>
            </w:r>
            <w:r>
              <w:t xml:space="preserve"> the agency.</w:t>
            </w:r>
          </w:p>
        </w:tc>
        <w:tc>
          <w:tcPr>
            <w:tcW w:w="1730" w:type="dxa"/>
          </w:tcPr>
          <w:p w:rsidR="004569AA" w:rsidRDefault="00C119A9" w:rsidP="00E40A15">
            <w:r>
              <w:t xml:space="preserve">Required by </w:t>
            </w:r>
            <w:r w:rsidR="004569AA">
              <w:t xml:space="preserve">28 </w:t>
            </w:r>
            <w:r>
              <w:t xml:space="preserve">CFR </w:t>
            </w:r>
            <w:r w:rsidR="004569AA">
              <w:t>§ 35.160(b)(1)</w:t>
            </w:r>
          </w:p>
        </w:tc>
        <w:tc>
          <w:tcPr>
            <w:tcW w:w="1427" w:type="dxa"/>
          </w:tcPr>
          <w:p w:rsidR="004569AA" w:rsidRDefault="00F50C29" w:rsidP="00E40A15">
            <w:r>
              <w:t>Section V.,B.</w:t>
            </w:r>
          </w:p>
        </w:tc>
      </w:tr>
      <w:tr w:rsidR="004569AA" w:rsidTr="004569AA">
        <w:trPr>
          <w:cantSplit/>
        </w:trPr>
        <w:tc>
          <w:tcPr>
            <w:tcW w:w="6193" w:type="dxa"/>
          </w:tcPr>
          <w:p w:rsidR="004569AA" w:rsidRDefault="004569AA" w:rsidP="002A0DDA">
            <w:pPr>
              <w:pStyle w:val="ListParagraph"/>
              <w:numPr>
                <w:ilvl w:val="0"/>
                <w:numId w:val="14"/>
              </w:numPr>
            </w:pPr>
            <w:r>
              <w:t xml:space="preserve">PREGNANCY-RELATED ACCOMMODATIONS:  Include </w:t>
            </w:r>
            <w:r w:rsidRPr="00BD3DDC">
              <w:rPr>
                <w:spacing w:val="-2"/>
              </w:rPr>
              <w:t>notice regarding availability of reasonable accommodations</w:t>
            </w:r>
            <w:r>
              <w:t xml:space="preserve"> for pregnancy, childbirth, or related medical conditions, and protection from discrimination related thereto.</w:t>
            </w:r>
          </w:p>
        </w:tc>
        <w:tc>
          <w:tcPr>
            <w:tcW w:w="1730" w:type="dxa"/>
          </w:tcPr>
          <w:p w:rsidR="004569AA" w:rsidRDefault="004569AA" w:rsidP="00E40A15">
            <w:r>
              <w:t>Required by La. R.S. 23:341-342 (Act 393 of 2021 Regular Session)</w:t>
            </w:r>
          </w:p>
        </w:tc>
        <w:tc>
          <w:tcPr>
            <w:tcW w:w="1427" w:type="dxa"/>
          </w:tcPr>
          <w:p w:rsidR="004569AA" w:rsidRDefault="00F50C29" w:rsidP="00E40A15">
            <w:r>
              <w:t>Section V., A., 5.</w:t>
            </w:r>
          </w:p>
        </w:tc>
      </w:tr>
      <w:tr w:rsidR="004569AA" w:rsidTr="004569AA">
        <w:tc>
          <w:tcPr>
            <w:tcW w:w="6193" w:type="dxa"/>
          </w:tcPr>
          <w:p w:rsidR="004569AA" w:rsidRDefault="004569AA" w:rsidP="004C6C63">
            <w:pPr>
              <w:pStyle w:val="ListParagraph"/>
              <w:numPr>
                <w:ilvl w:val="0"/>
                <w:numId w:val="14"/>
              </w:numPr>
            </w:pPr>
            <w:r>
              <w:t xml:space="preserve">GRIEVANCES:  Include </w:t>
            </w:r>
            <w:r w:rsidR="003C5450">
              <w:t xml:space="preserve">an </w:t>
            </w:r>
            <w:r w:rsidR="00C119A9">
              <w:t>internal</w:t>
            </w:r>
            <w:r w:rsidR="00F50C29">
              <w:t xml:space="preserve"> </w:t>
            </w:r>
            <w:r>
              <w:t xml:space="preserve">grievance </w:t>
            </w:r>
            <w:r w:rsidR="00C119A9">
              <w:t>procedure</w:t>
            </w:r>
            <w:r>
              <w:t xml:space="preserve"> for prompt resolution of complaints </w:t>
            </w:r>
            <w:r w:rsidR="00C119A9">
              <w:t>regarding d</w:t>
            </w:r>
            <w:r w:rsidR="004C6C63">
              <w:t>i</w:t>
            </w:r>
            <w:r w:rsidR="00CD1A85">
              <w:t>s</w:t>
            </w:r>
            <w:r w:rsidR="004C6C63">
              <w:t>position</w:t>
            </w:r>
            <w:bookmarkStart w:id="0" w:name="_GoBack"/>
            <w:bookmarkEnd w:id="0"/>
            <w:r w:rsidR="00C119A9">
              <w:t xml:space="preserve"> of accommodation requests or </w:t>
            </w:r>
            <w:r w:rsidR="00CD1A85">
              <w:t>asserting</w:t>
            </w:r>
            <w:r>
              <w:t xml:space="preserve"> any action that </w:t>
            </w:r>
            <w:proofErr w:type="gramStart"/>
            <w:r>
              <w:t>would be prohibited</w:t>
            </w:r>
            <w:proofErr w:type="gramEnd"/>
            <w:r>
              <w:t xml:space="preserve"> by the ADA.</w:t>
            </w:r>
            <w:r w:rsidR="00030776">
              <w:t xml:space="preserve"> For an equitable </w:t>
            </w:r>
            <w:r w:rsidR="00CD1A85">
              <w:t xml:space="preserve">review </w:t>
            </w:r>
            <w:r w:rsidR="00030776" w:rsidRPr="00C119A9">
              <w:rPr>
                <w:spacing w:val="-4"/>
              </w:rPr>
              <w:t xml:space="preserve">process, the designee for </w:t>
            </w:r>
            <w:r w:rsidR="00CD1A85">
              <w:rPr>
                <w:spacing w:val="-4"/>
              </w:rPr>
              <w:t>grievance</w:t>
            </w:r>
            <w:r w:rsidR="00030776" w:rsidRPr="00C119A9">
              <w:rPr>
                <w:spacing w:val="-4"/>
              </w:rPr>
              <w:t xml:space="preserve"> investigation/resolution</w:t>
            </w:r>
            <w:r w:rsidR="00030776">
              <w:t xml:space="preserve"> should be different </w:t>
            </w:r>
            <w:r w:rsidR="00C119A9">
              <w:t>from</w:t>
            </w:r>
            <w:r w:rsidR="00030776">
              <w:t xml:space="preserve"> the individual </w:t>
            </w:r>
            <w:r w:rsidR="00C119A9">
              <w:t>responsible for deciding on requests</w:t>
            </w:r>
            <w:r w:rsidR="00030776">
              <w:t xml:space="preserve"> for accommodation.</w:t>
            </w:r>
          </w:p>
        </w:tc>
        <w:tc>
          <w:tcPr>
            <w:tcW w:w="1730" w:type="dxa"/>
          </w:tcPr>
          <w:p w:rsidR="004569AA" w:rsidRDefault="004569AA" w:rsidP="00E40A15">
            <w:r>
              <w:t>R</w:t>
            </w:r>
            <w:r w:rsidR="00C119A9">
              <w:t xml:space="preserve">equired by </w:t>
            </w:r>
            <w:r>
              <w:t>28</w:t>
            </w:r>
            <w:r w:rsidR="00C119A9">
              <w:t xml:space="preserve"> CFR</w:t>
            </w:r>
            <w:r>
              <w:t xml:space="preserve"> § 35.107(b)</w:t>
            </w:r>
          </w:p>
        </w:tc>
        <w:tc>
          <w:tcPr>
            <w:tcW w:w="1427" w:type="dxa"/>
          </w:tcPr>
          <w:p w:rsidR="004569AA" w:rsidRDefault="00F50C29" w:rsidP="00E40A15">
            <w:r>
              <w:t>Section VII.</w:t>
            </w:r>
          </w:p>
        </w:tc>
      </w:tr>
      <w:tr w:rsidR="004569AA" w:rsidTr="004569AA">
        <w:tc>
          <w:tcPr>
            <w:tcW w:w="6193" w:type="dxa"/>
          </w:tcPr>
          <w:p w:rsidR="00357B3E" w:rsidRDefault="00BD3DDC" w:rsidP="00026457">
            <w:pPr>
              <w:pStyle w:val="ListParagraph"/>
              <w:numPr>
                <w:ilvl w:val="0"/>
                <w:numId w:val="14"/>
              </w:numPr>
            </w:pPr>
            <w:r>
              <w:t xml:space="preserve">PROTECTIONS: </w:t>
            </w:r>
            <w:r w:rsidR="004569AA">
              <w:t xml:space="preserve">Prohibit </w:t>
            </w:r>
            <w:r w:rsidR="00F50C29">
              <w:t xml:space="preserve">discrimination, </w:t>
            </w:r>
            <w:r w:rsidR="004569AA">
              <w:t xml:space="preserve">retaliation, </w:t>
            </w:r>
            <w:r w:rsidR="00C119A9">
              <w:t xml:space="preserve">harassment, </w:t>
            </w:r>
            <w:r w:rsidR="004569AA">
              <w:t>coercion, i</w:t>
            </w:r>
            <w:r w:rsidR="004E6D26">
              <w:t>nterference</w:t>
            </w:r>
            <w:r w:rsidR="00C119A9">
              <w:t xml:space="preserve"> or intimidation towards</w:t>
            </w:r>
            <w:r w:rsidR="004569AA">
              <w:t xml:space="preserve"> any individual</w:t>
            </w:r>
            <w:r w:rsidR="0010463C">
              <w:t xml:space="preserve"> related to exercising, or aiding in the exercise of, </w:t>
            </w:r>
            <w:r w:rsidR="00F50C29">
              <w:t xml:space="preserve">ADA rights; </w:t>
            </w:r>
            <w:r w:rsidR="00C119A9">
              <w:t>or</w:t>
            </w:r>
            <w:r w:rsidR="0010463C">
              <w:t xml:space="preserve"> </w:t>
            </w:r>
            <w:r w:rsidR="00026457">
              <w:t xml:space="preserve">for having </w:t>
            </w:r>
            <w:r w:rsidR="0010463C">
              <w:t>a</w:t>
            </w:r>
            <w:r w:rsidR="00F50C29">
              <w:t xml:space="preserve"> relationship or </w:t>
            </w:r>
            <w:r w:rsidR="00CD1A85">
              <w:rPr>
                <w:spacing w:val="-2"/>
              </w:rPr>
              <w:t>association with an</w:t>
            </w:r>
            <w:r w:rsidR="00F50C29" w:rsidRPr="00BD3DDC">
              <w:rPr>
                <w:spacing w:val="-2"/>
              </w:rPr>
              <w:t xml:space="preserve"> individual with a known disability.</w:t>
            </w:r>
            <w:r w:rsidR="00030776">
              <w:t xml:space="preserve">  </w:t>
            </w:r>
          </w:p>
        </w:tc>
        <w:tc>
          <w:tcPr>
            <w:tcW w:w="1730" w:type="dxa"/>
          </w:tcPr>
          <w:p w:rsidR="004569AA" w:rsidRDefault="00C119A9" w:rsidP="00BE1FFB">
            <w:r>
              <w:t xml:space="preserve">Required by </w:t>
            </w:r>
            <w:r w:rsidR="00357B3E">
              <w:t>29 §</w:t>
            </w:r>
            <w:r>
              <w:t xml:space="preserve"> CFR 1630.8</w:t>
            </w:r>
            <w:r w:rsidR="00BE1FFB">
              <w:t xml:space="preserve">, </w:t>
            </w:r>
            <w:r w:rsidR="00357B3E">
              <w:t>1630.12;</w:t>
            </w:r>
            <w:r w:rsidR="00BE1FFB">
              <w:t xml:space="preserve"> and 28 CFR </w:t>
            </w:r>
            <w:r w:rsidR="004569AA">
              <w:t xml:space="preserve">§ </w:t>
            </w:r>
            <w:r w:rsidR="00BE1FFB">
              <w:t xml:space="preserve">35.130(g), </w:t>
            </w:r>
            <w:r w:rsidR="004569AA">
              <w:t>35.134</w:t>
            </w:r>
          </w:p>
        </w:tc>
        <w:tc>
          <w:tcPr>
            <w:tcW w:w="1427" w:type="dxa"/>
          </w:tcPr>
          <w:p w:rsidR="004569AA" w:rsidRDefault="00357B3E" w:rsidP="00E40A15">
            <w:r>
              <w:t>Section VIII.</w:t>
            </w:r>
          </w:p>
        </w:tc>
      </w:tr>
      <w:tr w:rsidR="00F50C29" w:rsidTr="004569AA">
        <w:tc>
          <w:tcPr>
            <w:tcW w:w="6193" w:type="dxa"/>
          </w:tcPr>
          <w:p w:rsidR="00F50C29" w:rsidRDefault="00521A20" w:rsidP="00CD1A85">
            <w:pPr>
              <w:pStyle w:val="ListParagraph"/>
              <w:numPr>
                <w:ilvl w:val="0"/>
                <w:numId w:val="14"/>
              </w:numPr>
            </w:pPr>
            <w:r>
              <w:t xml:space="preserve">MEDICAL </w:t>
            </w:r>
            <w:r w:rsidR="00030776">
              <w:t>DOCUMENTATION</w:t>
            </w:r>
            <w:r w:rsidR="00F50C29">
              <w:t xml:space="preserve">:  </w:t>
            </w:r>
            <w:r w:rsidR="00E27F83">
              <w:t>Maintain m</w:t>
            </w:r>
            <w:r>
              <w:t xml:space="preserve">edical documentation </w:t>
            </w:r>
            <w:r w:rsidR="00107F1A">
              <w:t>in</w:t>
            </w:r>
            <w:r w:rsidR="00E27F83">
              <w:t xml:space="preserve"> a separate, confidential file. Limit requests for medical documentation</w:t>
            </w:r>
            <w:r w:rsidR="00F50C29">
              <w:t xml:space="preserve"> to such cases where </w:t>
            </w:r>
            <w:r w:rsidR="00107F1A">
              <w:t>the employee’s</w:t>
            </w:r>
            <w:r w:rsidR="00F50C29">
              <w:t xml:space="preserve"> disability and need f</w:t>
            </w:r>
            <w:r w:rsidR="00BD3DDC">
              <w:t>or ac</w:t>
            </w:r>
            <w:r w:rsidR="00107F1A">
              <w:t>c</w:t>
            </w:r>
            <w:r w:rsidR="00E27F83">
              <w:t xml:space="preserve">ommodation are not obvious.  Medical documentation </w:t>
            </w:r>
            <w:r>
              <w:rPr>
                <w:spacing w:val="-2"/>
              </w:rPr>
              <w:t>c</w:t>
            </w:r>
            <w:r w:rsidR="00107F1A" w:rsidRPr="00107F1A">
              <w:rPr>
                <w:spacing w:val="-2"/>
              </w:rPr>
              <w:t>annot be requested from non-employees.</w:t>
            </w:r>
          </w:p>
        </w:tc>
        <w:tc>
          <w:tcPr>
            <w:tcW w:w="1730" w:type="dxa"/>
          </w:tcPr>
          <w:p w:rsidR="00F50C29" w:rsidRDefault="00BD3DDC" w:rsidP="00F50C29">
            <w:r>
              <w:t>R</w:t>
            </w:r>
            <w:r w:rsidR="00E27F83">
              <w:t xml:space="preserve">equired by </w:t>
            </w:r>
            <w:r>
              <w:t>29</w:t>
            </w:r>
            <w:r w:rsidR="00E27F83">
              <w:t xml:space="preserve"> CFR</w:t>
            </w:r>
            <w:r>
              <w:t xml:space="preserve"> § 1630.14</w:t>
            </w:r>
          </w:p>
        </w:tc>
        <w:tc>
          <w:tcPr>
            <w:tcW w:w="1427" w:type="dxa"/>
          </w:tcPr>
          <w:p w:rsidR="00F50C29" w:rsidRDefault="00BD3DDC" w:rsidP="00F50C29">
            <w:r>
              <w:t>Section X</w:t>
            </w:r>
            <w:r w:rsidR="00E27F83">
              <w:t>I</w:t>
            </w:r>
            <w:r>
              <w:t>.</w:t>
            </w:r>
          </w:p>
        </w:tc>
      </w:tr>
    </w:tbl>
    <w:p w:rsidR="00E40A15" w:rsidRPr="003926A5" w:rsidRDefault="00E40A15" w:rsidP="00014E6A">
      <w:pPr>
        <w:spacing w:after="0" w:line="240" w:lineRule="auto"/>
        <w:jc w:val="both"/>
        <w:rPr>
          <w:sz w:val="16"/>
          <w:szCs w:val="16"/>
        </w:rPr>
      </w:pPr>
    </w:p>
    <w:p w:rsidR="004B486D" w:rsidRPr="004569AA" w:rsidRDefault="00E27F83" w:rsidP="004E65D0">
      <w:pPr>
        <w:spacing w:after="0" w:line="240" w:lineRule="auto"/>
        <w:jc w:val="both"/>
      </w:pPr>
      <w:r>
        <w:t>Agency ADA C</w:t>
      </w:r>
      <w:r w:rsidR="004569AA" w:rsidRPr="004569AA">
        <w:t xml:space="preserve">oordinators are encouraged to </w:t>
      </w:r>
      <w:r>
        <w:t xml:space="preserve">periodically </w:t>
      </w:r>
      <w:r w:rsidR="004569AA" w:rsidRPr="004569AA">
        <w:t xml:space="preserve">review </w:t>
      </w:r>
      <w:r w:rsidR="004569AA">
        <w:t>and evalu</w:t>
      </w:r>
      <w:r w:rsidR="00792F92">
        <w:t>ate whether revisions</w:t>
      </w:r>
      <w:r w:rsidR="0010463C">
        <w:t xml:space="preserve"> to their </w:t>
      </w:r>
      <w:r>
        <w:t xml:space="preserve">existing </w:t>
      </w:r>
      <w:r w:rsidR="0010463C">
        <w:t>ADA policy</w:t>
      </w:r>
      <w:r w:rsidR="00CD1A85">
        <w:t>(</w:t>
      </w:r>
      <w:r>
        <w:t>s) are</w:t>
      </w:r>
      <w:r w:rsidR="004569AA">
        <w:t xml:space="preserve"> warranted in consideration of the above best practices.</w:t>
      </w:r>
      <w:r w:rsidR="004569AA" w:rsidRPr="004569AA">
        <w:t xml:space="preserve"> </w:t>
      </w:r>
    </w:p>
    <w:p w:rsidR="003926A5" w:rsidRPr="003926A5" w:rsidRDefault="003926A5" w:rsidP="004E65D0">
      <w:pPr>
        <w:spacing w:after="0" w:line="240" w:lineRule="auto"/>
        <w:jc w:val="both"/>
        <w:rPr>
          <w:b/>
          <w:sz w:val="16"/>
          <w:szCs w:val="16"/>
        </w:rPr>
      </w:pPr>
    </w:p>
    <w:p w:rsidR="004E65D0" w:rsidRPr="009D6F06" w:rsidRDefault="002D2BB6" w:rsidP="004E65D0">
      <w:pPr>
        <w:spacing w:after="0" w:line="240" w:lineRule="auto"/>
        <w:jc w:val="both"/>
        <w:rPr>
          <w:b/>
          <w:sz w:val="24"/>
          <w:szCs w:val="24"/>
        </w:rPr>
      </w:pPr>
      <w:r w:rsidRPr="009D6F06">
        <w:rPr>
          <w:b/>
          <w:sz w:val="24"/>
          <w:szCs w:val="24"/>
        </w:rPr>
        <w:t>FURTHER ASSISTANCE</w:t>
      </w:r>
    </w:p>
    <w:p w:rsidR="002D2BB6" w:rsidRPr="003926A5" w:rsidRDefault="002D2BB6" w:rsidP="004E65D0">
      <w:pPr>
        <w:spacing w:after="0" w:line="240" w:lineRule="auto"/>
        <w:jc w:val="both"/>
        <w:rPr>
          <w:b/>
          <w:sz w:val="18"/>
          <w:szCs w:val="18"/>
        </w:rPr>
      </w:pPr>
    </w:p>
    <w:p w:rsidR="002D2BB6" w:rsidRPr="002D2BB6" w:rsidRDefault="002D2BB6" w:rsidP="004E65D0">
      <w:pPr>
        <w:spacing w:after="0" w:line="240" w:lineRule="auto"/>
        <w:jc w:val="both"/>
      </w:pPr>
      <w:r>
        <w:t xml:space="preserve">For further assistance </w:t>
      </w:r>
      <w:r w:rsidR="00E27F83">
        <w:t>regarding ADA matters</w:t>
      </w:r>
      <w:r>
        <w:t xml:space="preserve">, feel free to contact Rikki Nicole David, State ADA Coordinator, at (225) 342-1243 or </w:t>
      </w:r>
      <w:hyperlink r:id="rId8" w:history="1">
        <w:r w:rsidR="00E403B2" w:rsidRPr="00E952EA">
          <w:rPr>
            <w:rStyle w:val="Hyperlink"/>
          </w:rPr>
          <w:t>rikki.david@la.gov</w:t>
        </w:r>
      </w:hyperlink>
      <w:r>
        <w:t>.</w:t>
      </w:r>
    </w:p>
    <w:sectPr w:rsidR="002D2BB6" w:rsidRPr="002D2BB6" w:rsidSect="003762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AA" w:rsidRDefault="00FF18AA" w:rsidP="00FF18AA">
      <w:pPr>
        <w:spacing w:after="0" w:line="240" w:lineRule="auto"/>
      </w:pPr>
      <w:r>
        <w:separator/>
      </w:r>
    </w:p>
  </w:endnote>
  <w:end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B8" w:rsidRDefault="00376222" w:rsidP="002725B8">
    <w:pPr>
      <w:pStyle w:val="Foot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ADC6" wp14:editId="0B2046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023D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J2uAEAAMMDAAAOAAAAZHJzL2Uyb0RvYy54bWysU8GOEzEMvSPxD1HudKYLXc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CB0252" w:rsidRPr="00376222" w:rsidRDefault="00CB0252" w:rsidP="00CB0252">
    <w:pPr>
      <w:pStyle w:val="Footer"/>
      <w:jc w:val="center"/>
      <w:rPr>
        <w:sz w:val="18"/>
        <w:szCs w:val="18"/>
      </w:rPr>
    </w:pPr>
    <w:r w:rsidRPr="00376222">
      <w:rPr>
        <w:sz w:val="18"/>
        <w:szCs w:val="18"/>
      </w:rPr>
      <w:t xml:space="preserve"> </w:t>
    </w:r>
    <w:r w:rsidR="00376222" w:rsidRPr="00376222">
      <w:rPr>
        <w:sz w:val="18"/>
        <w:szCs w:val="18"/>
      </w:rPr>
      <w:t xml:space="preserve">Page </w:t>
    </w:r>
    <w:r w:rsidR="00376222" w:rsidRPr="00376222">
      <w:rPr>
        <w:sz w:val="18"/>
        <w:szCs w:val="18"/>
      </w:rPr>
      <w:fldChar w:fldCharType="begin"/>
    </w:r>
    <w:r w:rsidR="00376222" w:rsidRPr="00376222">
      <w:rPr>
        <w:sz w:val="18"/>
        <w:szCs w:val="18"/>
      </w:rPr>
      <w:instrText xml:space="preserve"> PAGE   \* MERGEFORMAT </w:instrText>
    </w:r>
    <w:r w:rsidR="00376222" w:rsidRPr="00376222">
      <w:rPr>
        <w:sz w:val="18"/>
        <w:szCs w:val="18"/>
      </w:rPr>
      <w:fldChar w:fldCharType="separate"/>
    </w:r>
    <w:r w:rsidR="004C6C63">
      <w:rPr>
        <w:noProof/>
        <w:sz w:val="18"/>
        <w:szCs w:val="18"/>
      </w:rPr>
      <w:t>1</w:t>
    </w:r>
    <w:r w:rsidR="00376222" w:rsidRPr="00376222">
      <w:rPr>
        <w:noProof/>
        <w:sz w:val="18"/>
        <w:szCs w:val="18"/>
      </w:rPr>
      <w:fldChar w:fldCharType="end"/>
    </w:r>
    <w:r w:rsidR="00376222" w:rsidRPr="00376222">
      <w:rPr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AA" w:rsidRDefault="00FF18AA" w:rsidP="00FF18AA">
      <w:pPr>
        <w:spacing w:after="0" w:line="240" w:lineRule="auto"/>
      </w:pPr>
      <w:r>
        <w:separator/>
      </w:r>
    </w:p>
  </w:footnote>
  <w:footnote w:type="continuationSeparator" w:id="0">
    <w:p w:rsidR="00FF18AA" w:rsidRDefault="00FF18AA" w:rsidP="00FF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AA" w:rsidRDefault="00FF18AA" w:rsidP="00FF18AA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19150" cy="819150"/>
          <wp:effectExtent l="0" t="0" r="0" b="0"/>
          <wp:wrapTight wrapText="bothSides">
            <wp:wrapPolygon edited="0">
              <wp:start x="6530" y="0"/>
              <wp:lineTo x="0" y="3014"/>
              <wp:lineTo x="0" y="17079"/>
              <wp:lineTo x="5526" y="21098"/>
              <wp:lineTo x="6530" y="21098"/>
              <wp:lineTo x="14567" y="21098"/>
              <wp:lineTo x="15572" y="21098"/>
              <wp:lineTo x="21098" y="17079"/>
              <wp:lineTo x="21098" y="3014"/>
              <wp:lineTo x="14567" y="0"/>
              <wp:lineTo x="65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67F">
      <w:rPr>
        <w:b/>
      </w:rPr>
      <w:t>Americans with Disabilities Act (ADA)</w:t>
    </w:r>
    <w:r>
      <w:rPr>
        <w:b/>
      </w:rPr>
      <w:t xml:space="preserve"> Resource Sheet</w:t>
    </w:r>
  </w:p>
  <w:p w:rsidR="00FF18AA" w:rsidRDefault="008F63BC" w:rsidP="00FF18AA">
    <w:pPr>
      <w:pStyle w:val="Header"/>
      <w:jc w:val="right"/>
    </w:pPr>
    <w:r>
      <w:t>Issued 10/15</w:t>
    </w:r>
    <w:r w:rsidR="00FF18AA" w:rsidRPr="00FF18AA">
      <w:t>/2021</w:t>
    </w:r>
  </w:p>
  <w:p w:rsidR="00FF18AA" w:rsidRDefault="00FF18AA" w:rsidP="00FF18AA">
    <w:pPr>
      <w:pStyle w:val="Header"/>
      <w:jc w:val="right"/>
    </w:pPr>
  </w:p>
  <w:p w:rsidR="00FF18AA" w:rsidRDefault="009D6F06" w:rsidP="00FF18A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Top 10 </w:t>
    </w:r>
    <w:r w:rsidR="008310CF">
      <w:rPr>
        <w:b/>
        <w:sz w:val="28"/>
        <w:szCs w:val="28"/>
      </w:rPr>
      <w:t>Best Practices for Agency ADA Policies</w:t>
    </w:r>
  </w:p>
  <w:p w:rsidR="00FF18AA" w:rsidRPr="00FF18AA" w:rsidRDefault="00FF18AA" w:rsidP="00FF18AA">
    <w:pPr>
      <w:pStyle w:val="Header"/>
      <w:jc w:val="center"/>
      <w:rPr>
        <w:sz w:val="20"/>
        <w:szCs w:val="20"/>
      </w:rPr>
    </w:pPr>
  </w:p>
  <w:p w:rsidR="00FF18AA" w:rsidRPr="00FF18AA" w:rsidRDefault="00CB0252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20955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43DD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65pt" to="47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72"/>
    <w:multiLevelType w:val="hybridMultilevel"/>
    <w:tmpl w:val="9238D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D10FB"/>
    <w:multiLevelType w:val="hybridMultilevel"/>
    <w:tmpl w:val="5A5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6EB"/>
    <w:multiLevelType w:val="hybridMultilevel"/>
    <w:tmpl w:val="4080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639C1"/>
    <w:multiLevelType w:val="hybridMultilevel"/>
    <w:tmpl w:val="E6FE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7B1"/>
    <w:multiLevelType w:val="hybridMultilevel"/>
    <w:tmpl w:val="DAA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7AAB"/>
    <w:multiLevelType w:val="hybridMultilevel"/>
    <w:tmpl w:val="179C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30F2"/>
    <w:multiLevelType w:val="hybridMultilevel"/>
    <w:tmpl w:val="D91A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6676"/>
    <w:multiLevelType w:val="hybridMultilevel"/>
    <w:tmpl w:val="FB7E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820FE"/>
    <w:multiLevelType w:val="hybridMultilevel"/>
    <w:tmpl w:val="13589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73FB"/>
    <w:multiLevelType w:val="hybridMultilevel"/>
    <w:tmpl w:val="85DA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E16"/>
    <w:multiLevelType w:val="hybridMultilevel"/>
    <w:tmpl w:val="26D4F9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73497C"/>
    <w:multiLevelType w:val="hybridMultilevel"/>
    <w:tmpl w:val="989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549F8"/>
    <w:multiLevelType w:val="hybridMultilevel"/>
    <w:tmpl w:val="B0E241D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1F81"/>
    <w:multiLevelType w:val="hybridMultilevel"/>
    <w:tmpl w:val="A3E8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1B2"/>
    <w:multiLevelType w:val="hybridMultilevel"/>
    <w:tmpl w:val="4AD06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62498"/>
    <w:multiLevelType w:val="hybridMultilevel"/>
    <w:tmpl w:val="1E9CC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7204"/>
    <w:multiLevelType w:val="hybridMultilevel"/>
    <w:tmpl w:val="CC94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Protection w:edit="readOnly" w:enforcement="1" w:cryptProviderType="rsaAES" w:cryptAlgorithmClass="hash" w:cryptAlgorithmType="typeAny" w:cryptAlgorithmSid="14" w:cryptSpinCount="100000" w:hash="snr7ErESaaE8xuSEFyD8o7ynl0pF502xbJ/QE9PmxUjexA1il4rJ48olw9qHB8SVb+OO/6q15w8Nn0TUFylXag==" w:salt="9ku45CnBRyffKoZnTZ7c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A"/>
    <w:rsid w:val="00014E6A"/>
    <w:rsid w:val="00026457"/>
    <w:rsid w:val="00030776"/>
    <w:rsid w:val="00081135"/>
    <w:rsid w:val="000A427B"/>
    <w:rsid w:val="0010463C"/>
    <w:rsid w:val="00107F1A"/>
    <w:rsid w:val="00127E6F"/>
    <w:rsid w:val="00135F56"/>
    <w:rsid w:val="00194A89"/>
    <w:rsid w:val="001F55E4"/>
    <w:rsid w:val="0026767A"/>
    <w:rsid w:val="002725B8"/>
    <w:rsid w:val="00280819"/>
    <w:rsid w:val="002A0DDA"/>
    <w:rsid w:val="002D2BB6"/>
    <w:rsid w:val="00347D7C"/>
    <w:rsid w:val="00357B3E"/>
    <w:rsid w:val="00376222"/>
    <w:rsid w:val="003926A5"/>
    <w:rsid w:val="003B20CB"/>
    <w:rsid w:val="003C5450"/>
    <w:rsid w:val="003E1D15"/>
    <w:rsid w:val="00431D2A"/>
    <w:rsid w:val="004569AA"/>
    <w:rsid w:val="004B486D"/>
    <w:rsid w:val="004C6C63"/>
    <w:rsid w:val="004E65D0"/>
    <w:rsid w:val="004E6D26"/>
    <w:rsid w:val="004F5577"/>
    <w:rsid w:val="00521A20"/>
    <w:rsid w:val="00524095"/>
    <w:rsid w:val="00594BD9"/>
    <w:rsid w:val="00614A9C"/>
    <w:rsid w:val="00627991"/>
    <w:rsid w:val="00696E67"/>
    <w:rsid w:val="006A2BCF"/>
    <w:rsid w:val="006B169A"/>
    <w:rsid w:val="006B7C36"/>
    <w:rsid w:val="00734A45"/>
    <w:rsid w:val="00792F92"/>
    <w:rsid w:val="007A1DEF"/>
    <w:rsid w:val="007B0592"/>
    <w:rsid w:val="007E58B8"/>
    <w:rsid w:val="00803B2C"/>
    <w:rsid w:val="008310CF"/>
    <w:rsid w:val="00854F9B"/>
    <w:rsid w:val="00896AA4"/>
    <w:rsid w:val="008F63BC"/>
    <w:rsid w:val="00935680"/>
    <w:rsid w:val="00982069"/>
    <w:rsid w:val="00984587"/>
    <w:rsid w:val="009D6F06"/>
    <w:rsid w:val="00A56DF5"/>
    <w:rsid w:val="00AF2898"/>
    <w:rsid w:val="00B7541B"/>
    <w:rsid w:val="00BD3DDC"/>
    <w:rsid w:val="00BE1FFB"/>
    <w:rsid w:val="00C119A9"/>
    <w:rsid w:val="00CA0052"/>
    <w:rsid w:val="00CB0252"/>
    <w:rsid w:val="00CC25FE"/>
    <w:rsid w:val="00CD1A85"/>
    <w:rsid w:val="00CF05E8"/>
    <w:rsid w:val="00D01E27"/>
    <w:rsid w:val="00D2669D"/>
    <w:rsid w:val="00DD3CEB"/>
    <w:rsid w:val="00E06921"/>
    <w:rsid w:val="00E06E4F"/>
    <w:rsid w:val="00E27F83"/>
    <w:rsid w:val="00E403B2"/>
    <w:rsid w:val="00E40A15"/>
    <w:rsid w:val="00E4267F"/>
    <w:rsid w:val="00E54F08"/>
    <w:rsid w:val="00E920BD"/>
    <w:rsid w:val="00E93FB3"/>
    <w:rsid w:val="00F31C5F"/>
    <w:rsid w:val="00F50C29"/>
    <w:rsid w:val="00FD2186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04767"/>
  <w15:chartTrackingRefBased/>
  <w15:docId w15:val="{93BA5751-91A0-401B-BAA7-47D7135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6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AA"/>
  </w:style>
  <w:style w:type="paragraph" w:styleId="Footer">
    <w:name w:val="footer"/>
    <w:basedOn w:val="Normal"/>
    <w:link w:val="FooterChar"/>
    <w:uiPriority w:val="99"/>
    <w:unhideWhenUsed/>
    <w:rsid w:val="00FF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AA"/>
  </w:style>
  <w:style w:type="character" w:styleId="Hyperlink">
    <w:name w:val="Hyperlink"/>
    <w:basedOn w:val="DefaultParagraphFont"/>
    <w:uiPriority w:val="99"/>
    <w:unhideWhenUsed/>
    <w:rsid w:val="00CB0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135"/>
    <w:pPr>
      <w:ind w:left="720"/>
      <w:contextualSpacing/>
    </w:pPr>
  </w:style>
  <w:style w:type="table" w:styleId="TableGrid">
    <w:name w:val="Table Grid"/>
    <w:basedOn w:val="TableNormal"/>
    <w:uiPriority w:val="39"/>
    <w:rsid w:val="007B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1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69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06E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i.david@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BD4C-C729-4C08-9BB6-0500EAEA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769</Words>
  <Characters>4389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Rikki David</cp:lastModifiedBy>
  <cp:revision>41</cp:revision>
  <cp:lastPrinted>2021-10-15T19:17:00Z</cp:lastPrinted>
  <dcterms:created xsi:type="dcterms:W3CDTF">2021-08-17T18:09:00Z</dcterms:created>
  <dcterms:modified xsi:type="dcterms:W3CDTF">2021-10-15T19:34:00Z</dcterms:modified>
</cp:coreProperties>
</file>