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290" w:rsidRDefault="006C1093">
      <w:pPr>
        <w:pStyle w:val="Heading2"/>
        <w:rPr>
          <w:rFonts w:ascii="Calibri" w:hAnsi="Calibri"/>
          <w:i w:val="0"/>
        </w:rPr>
      </w:pPr>
      <w:bookmarkStart w:id="0" w:name="_GoBack"/>
      <w:bookmarkEnd w:id="0"/>
      <w:r>
        <w:rPr>
          <w:rFonts w:ascii="Calibri" w:hAnsi="Calibri"/>
          <w:i w:val="0"/>
        </w:rPr>
        <w:t>CR-05 - Goals and Outcomes</w:t>
      </w:r>
    </w:p>
    <w:p w:rsidR="00351290" w:rsidRDefault="006C1093">
      <w:pPr>
        <w:keepNext/>
        <w:widowControl w:val="0"/>
        <w:spacing w:after="0" w:line="240" w:lineRule="auto"/>
        <w:rPr>
          <w:b/>
          <w:sz w:val="28"/>
          <w:szCs w:val="28"/>
        </w:rPr>
      </w:pPr>
      <w:r>
        <w:rPr>
          <w:b/>
          <w:sz w:val="24"/>
          <w:szCs w:val="24"/>
        </w:rPr>
        <w:t>Progress the jurisdiction has made in carrying out its strategic plan and its action plan.  91.520(a)</w:t>
      </w:r>
      <w:r>
        <w:rPr>
          <w:b/>
          <w:sz w:val="28"/>
          <w:szCs w:val="28"/>
        </w:rPr>
        <w:t xml:space="preserve"> </w:t>
      </w:r>
    </w:p>
    <w:p w:rsidR="00351290" w:rsidRDefault="006C1093">
      <w:pPr>
        <w:keepNext/>
        <w:widowControl w:val="0"/>
        <w:spacing w:after="0" w:line="240" w:lineRule="auto"/>
      </w:pPr>
      <w:r>
        <w:t xml:space="preserve">This could be an overview that includes major initiatives and highlights that were proposed and executed throughout the </w:t>
      </w:r>
      <w:r>
        <w:t>program year.</w:t>
      </w:r>
    </w:p>
    <w:p w:rsidR="00351290" w:rsidRDefault="00351290">
      <w:pPr>
        <w:keepNext/>
        <w:widowControl w:val="0"/>
        <w:spacing w:after="0" w:line="240" w:lineRule="auto"/>
        <w:rPr>
          <w:b/>
        </w:rPr>
      </w:pPr>
    </w:p>
    <w:p w:rsidR="00351290" w:rsidRDefault="006C1093">
      <w:pPr>
        <w:widowControl w:val="0"/>
        <w:spacing w:beforeAutospacing="1" w:afterAutospacing="1"/>
        <w:rPr>
          <w:szCs w:val="24"/>
        </w:rPr>
      </w:pPr>
      <w:r>
        <w:t>This Consolidated Annual Performance and Evaluation Report (CAPER) discusses program outcomes for the FY 2022 program year (April 1, 2022 thru March 31, 2023) utilizing State Community Development Block Grant (CDBG), HOME Investment Partners</w:t>
      </w:r>
      <w:r>
        <w:t xml:space="preserve">hips Program (HOME), National Housing Trust Fund (HTF), Emergency Solutions Grants Program (ESG) and Housing Opportunities for Persons with AIDS (HOPWA). This is the third of the five year Consolidated Plan cycle 2020-2024. As program year 2022 began, the </w:t>
      </w:r>
      <w:r>
        <w:t>State and the Nation was still addressing challenges relating to the COVID-19 Virus and the Omicron Virus variances.  Amidst various national and state mandates, the state implemented measures aimed at protecting the public, making needed housing and commu</w:t>
      </w:r>
      <w:r>
        <w:t>nity development provisions for the most vulnerable population; including economic stimuli for both businesses and eligible impacted households.</w:t>
      </w:r>
    </w:p>
    <w:p w:rsidR="00351290" w:rsidRDefault="006C1093">
      <w:pPr>
        <w:widowControl w:val="0"/>
        <w:spacing w:beforeAutospacing="1" w:afterAutospacing="1"/>
        <w:rPr>
          <w:szCs w:val="24"/>
        </w:rPr>
      </w:pPr>
      <w:r>
        <w:t>The State of Louisiana continued to make progress in increasing and preserving the supply of affordable housing</w:t>
      </w:r>
      <w:r>
        <w:t>, improving public infrastructure, and increasing public services, public facilities, and Rapid-Rehousing and crisis response services for eligible households across the State with a primary focus in non-entitlement CDBG, HOME, ESG, HOPWA and HTF communiti</w:t>
      </w:r>
      <w:r>
        <w:t>es. The State also continues to make strives toward affirmatively furthering fair housing in the administration of program funds. In addition to the data provided below, this CAPER discusses affordable housing outcomes, homelessness and special needs activ</w:t>
      </w:r>
      <w:r>
        <w:t>ities, program monitoring and other State actions in furtherance of the State's 2022 Consolidated Annual Action Plan. HOME funds were used to fund the following activities during the FY 2022 program year:</w:t>
      </w:r>
    </w:p>
    <w:p w:rsidR="00351290" w:rsidRDefault="006C1093">
      <w:pPr>
        <w:widowControl w:val="0"/>
        <w:spacing w:beforeAutospacing="1" w:afterAutospacing="1"/>
        <w:rPr>
          <w:szCs w:val="24"/>
        </w:rPr>
      </w:pPr>
      <w:r>
        <w:t>• Homebuyer activities (new construction for homebu</w:t>
      </w:r>
      <w:r>
        <w:t>yers);</w:t>
      </w:r>
    </w:p>
    <w:p w:rsidR="00351290" w:rsidRDefault="006C1093">
      <w:pPr>
        <w:widowControl w:val="0"/>
        <w:spacing w:beforeAutospacing="1" w:afterAutospacing="1"/>
        <w:rPr>
          <w:szCs w:val="24"/>
        </w:rPr>
      </w:pPr>
      <w:r>
        <w:t>• Rental housing (acquisition and or/ rehabilitation or new construction)</w:t>
      </w:r>
    </w:p>
    <w:p w:rsidR="00351290" w:rsidRDefault="006C1093">
      <w:pPr>
        <w:widowControl w:val="0"/>
        <w:spacing w:beforeAutospacing="1" w:afterAutospacing="1"/>
        <w:rPr>
          <w:szCs w:val="24"/>
        </w:rPr>
      </w:pPr>
      <w:r>
        <w:t>• Tenant based rental assistance (TBRA) projects that were funded are in various stages of completion.</w:t>
      </w:r>
    </w:p>
    <w:p w:rsidR="00351290" w:rsidRDefault="006C1093">
      <w:pPr>
        <w:widowControl w:val="0"/>
        <w:spacing w:beforeAutospacing="1" w:afterAutospacing="1"/>
        <w:rPr>
          <w:szCs w:val="24"/>
        </w:rPr>
      </w:pPr>
      <w:r>
        <w:t>Projects that were funded during the reporting period are in various sta</w:t>
      </w:r>
      <w:r>
        <w:t xml:space="preserve">ges of development and completion.  Table 1 below provides a comparison of proposed FY 2022 program year goals versus actual outcomes. Outcomes are measured either in terms of units produced or the number of assisted households. Each activity funded under </w:t>
      </w:r>
      <w:r>
        <w:t xml:space="preserve">the 2022 CDBG Program must have met one of the three national objectives: principal benefit to low-to-moderate income persons; elimination or prevention of slums and blight; and meeting community development </w:t>
      </w:r>
      <w:r>
        <w:lastRenderedPageBreak/>
        <w:t>needs having a particular urgency. To accomplish</w:t>
      </w:r>
      <w:r>
        <w:t xml:space="preserve"> these objectives, the State established the following goals:</w:t>
      </w:r>
    </w:p>
    <w:p w:rsidR="00351290" w:rsidRDefault="006C1093">
      <w:pPr>
        <w:widowControl w:val="0"/>
        <w:spacing w:beforeAutospacing="1" w:afterAutospacing="1"/>
        <w:rPr>
          <w:szCs w:val="24"/>
        </w:rPr>
      </w:pPr>
      <w:r>
        <w:t>To strengthen community economic development through the creation of jobs, stimulation of private investment, and community revitalization, principally for low-to-moderate income persons; to pri</w:t>
      </w:r>
      <w:r>
        <w:t xml:space="preserve">marily benefit low-to-moderate income persons; to eliminate or aid in the prevention or elimination of slums and blight; or, provide for other community development needs having a particular urgency because existing conditions pose a serious and immediate </w:t>
      </w:r>
      <w:r>
        <w:t>threat to the health or welfare of the community and other financial resources are not available to meet such needs.</w:t>
      </w:r>
    </w:p>
    <w:p w:rsidR="00351290" w:rsidRDefault="006C1093">
      <w:pPr>
        <w:keepNext/>
        <w:widowControl w:val="0"/>
        <w:spacing w:after="0" w:line="240" w:lineRule="auto"/>
        <w:rPr>
          <w:b/>
          <w:sz w:val="24"/>
          <w:szCs w:val="24"/>
        </w:rPr>
      </w:pPr>
      <w:r>
        <w:rPr>
          <w:b/>
          <w:sz w:val="24"/>
          <w:szCs w:val="24"/>
        </w:rPr>
        <w:t>Comparison of the proposed versus actual outcomes for each outcome measure submitted with the consolidated plan and explain, if applicable,</w:t>
      </w:r>
      <w:r>
        <w:rPr>
          <w:b/>
          <w:sz w:val="24"/>
          <w:szCs w:val="24"/>
        </w:rPr>
        <w:t xml:space="preserve"> why progress was not made toward meeting goals and objectives.  91.520(g)</w:t>
      </w:r>
    </w:p>
    <w:p w:rsidR="00351290" w:rsidRDefault="006C1093">
      <w:pPr>
        <w:keepNext/>
        <w:widowControl w:val="0"/>
        <w:spacing w:after="0" w:line="240" w:lineRule="auto"/>
        <w:rPr>
          <w:szCs w:val="24"/>
        </w:rPr>
      </w:pPr>
      <w:r>
        <w:t xml:space="preserve">Categories, priority levels, funding sources and amounts, outcomes/objectives, goal outcome indicators, units of measure, targets, actual outcomes/outputs, and percentage completed </w:t>
      </w:r>
      <w:r>
        <w:t>for each of the grantee’s program year goals.</w:t>
      </w:r>
    </w:p>
    <w:p w:rsidR="00351290" w:rsidRDefault="00351290">
      <w:pPr>
        <w:widowControl w:val="0"/>
        <w:rPr>
          <w:b/>
          <w:sz w:val="24"/>
          <w:szCs w:val="24"/>
        </w:rPr>
      </w:pPr>
    </w:p>
    <w:tbl>
      <w:tblPr>
        <w:tblStyle w:val="TableGrid"/>
        <w:tblW w:w="13728" w:type="dxa"/>
        <w:tblInd w:w="0" w:type="dxa"/>
        <w:tblLook w:val="04A0" w:firstRow="1" w:lastRow="0" w:firstColumn="1" w:lastColumn="0" w:noHBand="0" w:noVBand="1"/>
      </w:tblPr>
      <w:tblGrid>
        <w:gridCol w:w="2183"/>
        <w:gridCol w:w="1428"/>
        <w:gridCol w:w="1110"/>
        <w:gridCol w:w="1743"/>
        <w:gridCol w:w="1264"/>
        <w:gridCol w:w="975"/>
        <w:gridCol w:w="948"/>
        <w:gridCol w:w="1020"/>
        <w:gridCol w:w="975"/>
        <w:gridCol w:w="929"/>
        <w:gridCol w:w="1153"/>
      </w:tblGrid>
      <w:tr w:rsidR="00351290">
        <w:tc>
          <w:tcPr>
            <w:tcW w:w="1248" w:type="dxa"/>
          </w:tcPr>
          <w:p w:rsidR="00351290" w:rsidRDefault="006C1093">
            <w:pPr>
              <w:keepNext/>
              <w:widowControl w:val="0"/>
              <w:spacing w:after="0" w:line="240" w:lineRule="auto"/>
              <w:rPr>
                <w:b/>
              </w:rPr>
            </w:pPr>
            <w:r>
              <w:rPr>
                <w:b/>
              </w:rPr>
              <w:t>Goal</w:t>
            </w:r>
          </w:p>
        </w:tc>
        <w:tc>
          <w:tcPr>
            <w:tcW w:w="1248" w:type="dxa"/>
          </w:tcPr>
          <w:p w:rsidR="00351290" w:rsidRDefault="006C1093">
            <w:pPr>
              <w:keepNext/>
              <w:widowControl w:val="0"/>
              <w:spacing w:after="0" w:line="240" w:lineRule="auto"/>
              <w:rPr>
                <w:b/>
              </w:rPr>
            </w:pPr>
            <w:r>
              <w:rPr>
                <w:b/>
              </w:rPr>
              <w:t>Category</w:t>
            </w:r>
          </w:p>
        </w:tc>
        <w:tc>
          <w:tcPr>
            <w:tcW w:w="1248" w:type="dxa"/>
          </w:tcPr>
          <w:p w:rsidR="00351290" w:rsidRDefault="006C1093">
            <w:pPr>
              <w:keepNext/>
              <w:widowControl w:val="0"/>
              <w:spacing w:after="0" w:line="240" w:lineRule="auto"/>
              <w:rPr>
                <w:b/>
              </w:rPr>
            </w:pPr>
            <w:r>
              <w:rPr>
                <w:b/>
              </w:rPr>
              <w:t>Source / Amount</w:t>
            </w:r>
          </w:p>
        </w:tc>
        <w:tc>
          <w:tcPr>
            <w:tcW w:w="1248" w:type="dxa"/>
          </w:tcPr>
          <w:p w:rsidR="00351290" w:rsidRDefault="006C1093">
            <w:pPr>
              <w:keepNext/>
              <w:widowControl w:val="0"/>
              <w:spacing w:after="0" w:line="240" w:lineRule="auto"/>
              <w:rPr>
                <w:b/>
              </w:rPr>
            </w:pPr>
            <w:r>
              <w:rPr>
                <w:b/>
              </w:rPr>
              <w:t>Indicator</w:t>
            </w:r>
          </w:p>
        </w:tc>
        <w:tc>
          <w:tcPr>
            <w:tcW w:w="1248" w:type="dxa"/>
          </w:tcPr>
          <w:p w:rsidR="00351290" w:rsidRDefault="006C1093">
            <w:pPr>
              <w:keepNext/>
              <w:widowControl w:val="0"/>
              <w:spacing w:after="0" w:line="240" w:lineRule="auto"/>
              <w:rPr>
                <w:b/>
              </w:rPr>
            </w:pPr>
            <w:r>
              <w:rPr>
                <w:b/>
              </w:rPr>
              <w:t>Unit of Measure</w:t>
            </w:r>
          </w:p>
        </w:tc>
        <w:tc>
          <w:tcPr>
            <w:tcW w:w="1248" w:type="dxa"/>
          </w:tcPr>
          <w:p w:rsidR="00351290" w:rsidRDefault="006C1093">
            <w:pPr>
              <w:keepNext/>
              <w:widowControl w:val="0"/>
              <w:spacing w:after="0" w:line="240" w:lineRule="auto"/>
              <w:rPr>
                <w:b/>
              </w:rPr>
            </w:pPr>
            <w:r>
              <w:rPr>
                <w:b/>
              </w:rPr>
              <w:t>Expected – Strategic Plan</w:t>
            </w:r>
          </w:p>
        </w:tc>
        <w:tc>
          <w:tcPr>
            <w:tcW w:w="1248" w:type="dxa"/>
          </w:tcPr>
          <w:p w:rsidR="00351290" w:rsidRDefault="006C1093">
            <w:pPr>
              <w:keepNext/>
              <w:widowControl w:val="0"/>
              <w:spacing w:after="0" w:line="240" w:lineRule="auto"/>
              <w:rPr>
                <w:b/>
              </w:rPr>
            </w:pPr>
            <w:r>
              <w:rPr>
                <w:b/>
              </w:rPr>
              <w:t>Actual – Strategic Plan</w:t>
            </w:r>
          </w:p>
        </w:tc>
        <w:tc>
          <w:tcPr>
            <w:tcW w:w="1248" w:type="dxa"/>
          </w:tcPr>
          <w:p w:rsidR="00351290" w:rsidRDefault="006C1093">
            <w:pPr>
              <w:keepNext/>
              <w:widowControl w:val="0"/>
              <w:spacing w:after="0" w:line="240" w:lineRule="auto"/>
              <w:rPr>
                <w:b/>
              </w:rPr>
            </w:pPr>
            <w:r>
              <w:rPr>
                <w:b/>
              </w:rPr>
              <w:t>Percent Complete</w:t>
            </w:r>
          </w:p>
        </w:tc>
        <w:tc>
          <w:tcPr>
            <w:tcW w:w="1248" w:type="dxa"/>
          </w:tcPr>
          <w:p w:rsidR="00351290" w:rsidRDefault="006C1093">
            <w:pPr>
              <w:keepNext/>
              <w:widowControl w:val="0"/>
              <w:spacing w:after="0" w:line="240" w:lineRule="auto"/>
              <w:rPr>
                <w:b/>
              </w:rPr>
            </w:pPr>
            <w:r>
              <w:rPr>
                <w:b/>
              </w:rPr>
              <w:t>Expected – Program Year</w:t>
            </w:r>
          </w:p>
        </w:tc>
        <w:tc>
          <w:tcPr>
            <w:tcW w:w="1248" w:type="dxa"/>
          </w:tcPr>
          <w:p w:rsidR="00351290" w:rsidRDefault="006C1093">
            <w:pPr>
              <w:keepNext/>
              <w:widowControl w:val="0"/>
              <w:spacing w:after="0" w:line="240" w:lineRule="auto"/>
              <w:rPr>
                <w:b/>
              </w:rPr>
            </w:pPr>
            <w:r>
              <w:rPr>
                <w:b/>
              </w:rPr>
              <w:t>Actual – Program Year</w:t>
            </w:r>
          </w:p>
        </w:tc>
        <w:tc>
          <w:tcPr>
            <w:tcW w:w="1248" w:type="dxa"/>
          </w:tcPr>
          <w:p w:rsidR="00351290" w:rsidRDefault="006C1093">
            <w:pPr>
              <w:keepNext/>
              <w:widowControl w:val="0"/>
              <w:spacing w:after="0" w:line="240" w:lineRule="auto"/>
              <w:rPr>
                <w:b/>
              </w:rPr>
            </w:pPr>
            <w:r>
              <w:rPr>
                <w:b/>
              </w:rPr>
              <w:t>Percent Complete</w:t>
            </w:r>
          </w:p>
        </w:tc>
      </w:tr>
      <w:tr w:rsidR="00351290">
        <w:trPr>
          <w:cantSplit/>
        </w:trPr>
        <w:tc>
          <w:tcPr>
            <w:tcW w:w="0" w:type="auto"/>
            <w:vAlign w:val="center"/>
          </w:tcPr>
          <w:p w:rsidR="00351290" w:rsidRDefault="006C1093">
            <w:pPr>
              <w:spacing w:beforeAutospacing="1" w:afterAutospacing="1"/>
            </w:pPr>
            <w:r>
              <w:rPr>
                <w:color w:val="000000"/>
                <w:sz w:val="22"/>
              </w:rPr>
              <w:t>Affordable Housing Development</w:t>
            </w:r>
          </w:p>
        </w:tc>
        <w:tc>
          <w:tcPr>
            <w:tcW w:w="0" w:type="auto"/>
            <w:vAlign w:val="center"/>
          </w:tcPr>
          <w:p w:rsidR="00351290" w:rsidRDefault="006C1093">
            <w:pPr>
              <w:spacing w:beforeAutospacing="1" w:afterAutospacing="1"/>
            </w:pPr>
            <w:r>
              <w:rPr>
                <w:color w:val="000000"/>
                <w:sz w:val="22"/>
              </w:rPr>
              <w:t>Affordable Housing</w:t>
            </w:r>
          </w:p>
        </w:tc>
        <w:tc>
          <w:tcPr>
            <w:tcW w:w="0" w:type="auto"/>
            <w:vAlign w:val="center"/>
          </w:tcPr>
          <w:p w:rsidR="00351290" w:rsidRDefault="006C1093">
            <w:pPr>
              <w:spacing w:beforeAutospacing="1" w:afterAutospacing="1"/>
            </w:pPr>
            <w:r>
              <w:rPr>
                <w:color w:val="000000"/>
                <w:sz w:val="22"/>
              </w:rPr>
              <w:t>HOPWA: $ / HOME: $ / HTF: $</w:t>
            </w:r>
          </w:p>
        </w:tc>
        <w:tc>
          <w:tcPr>
            <w:tcW w:w="0" w:type="auto"/>
            <w:vAlign w:val="center"/>
          </w:tcPr>
          <w:p w:rsidR="00351290" w:rsidRDefault="006C1093">
            <w:pPr>
              <w:spacing w:beforeAutospacing="1" w:afterAutospacing="1"/>
            </w:pPr>
            <w:r>
              <w:rPr>
                <w:color w:val="000000"/>
                <w:sz w:val="22"/>
              </w:rPr>
              <w:t>Rental units constructed</w:t>
            </w:r>
          </w:p>
        </w:tc>
        <w:tc>
          <w:tcPr>
            <w:tcW w:w="0" w:type="auto"/>
            <w:vAlign w:val="center"/>
          </w:tcPr>
          <w:p w:rsidR="00351290" w:rsidRDefault="006C1093">
            <w:pPr>
              <w:spacing w:beforeAutospacing="1" w:afterAutospacing="1"/>
            </w:pPr>
            <w:r>
              <w:rPr>
                <w:color w:val="000000"/>
                <w:sz w:val="22"/>
              </w:rPr>
              <w:t>Household Housing Unit</w:t>
            </w:r>
          </w:p>
        </w:tc>
        <w:tc>
          <w:tcPr>
            <w:tcW w:w="0" w:type="auto"/>
            <w:vAlign w:val="center"/>
          </w:tcPr>
          <w:p w:rsidR="00351290" w:rsidRDefault="006C1093">
            <w:pPr>
              <w:spacing w:beforeAutospacing="1" w:afterAutospacing="1"/>
            </w:pPr>
            <w:r>
              <w:rPr>
                <w:color w:val="000000"/>
                <w:sz w:val="22"/>
              </w:rPr>
              <w:t>110</w:t>
            </w:r>
          </w:p>
        </w:tc>
        <w:tc>
          <w:tcPr>
            <w:tcW w:w="0" w:type="auto"/>
            <w:vAlign w:val="center"/>
          </w:tcPr>
          <w:p w:rsidR="00351290" w:rsidRDefault="006C1093">
            <w:pPr>
              <w:spacing w:beforeAutospacing="1" w:afterAutospacing="1"/>
            </w:pPr>
            <w:r>
              <w:rPr>
                <w:color w:val="000000"/>
                <w:sz w:val="22"/>
              </w:rPr>
              <w:t>76</w:t>
            </w:r>
          </w:p>
        </w:tc>
        <w:tc>
          <w:tcPr>
            <w:tcW w:w="0" w:type="auto"/>
            <w:vAlign w:val="center"/>
          </w:tcPr>
          <w:p w:rsidR="00351290" w:rsidRDefault="006C1093">
            <w:pPr>
              <w:spacing w:beforeAutospacing="1" w:afterAutospacing="1"/>
            </w:pPr>
            <w:r>
              <w:rPr>
                <w:color w:val="000000"/>
                <w:sz w:val="22"/>
              </w:rPr>
              <w:t xml:space="preserve">        69.09%</w:t>
            </w:r>
          </w:p>
        </w:tc>
        <w:tc>
          <w:tcPr>
            <w:tcW w:w="0" w:type="auto"/>
            <w:vAlign w:val="center"/>
          </w:tcPr>
          <w:p w:rsidR="00351290" w:rsidRDefault="006C1093">
            <w:pPr>
              <w:spacing w:beforeAutospacing="1" w:afterAutospacing="1"/>
            </w:pPr>
            <w:r>
              <w:rPr>
                <w:color w:val="000000"/>
                <w:sz w:val="22"/>
              </w:rPr>
              <w:t>32</w:t>
            </w:r>
          </w:p>
        </w:tc>
        <w:tc>
          <w:tcPr>
            <w:tcW w:w="0" w:type="auto"/>
            <w:vAlign w:val="center"/>
          </w:tcPr>
          <w:p w:rsidR="00351290" w:rsidRDefault="006C1093">
            <w:pPr>
              <w:spacing w:beforeAutospacing="1" w:afterAutospacing="1"/>
            </w:pPr>
            <w:r>
              <w:rPr>
                <w:color w:val="000000"/>
                <w:sz w:val="22"/>
              </w:rPr>
              <w:t>14</w:t>
            </w:r>
          </w:p>
        </w:tc>
        <w:tc>
          <w:tcPr>
            <w:tcW w:w="0" w:type="auto"/>
            <w:vAlign w:val="center"/>
          </w:tcPr>
          <w:p w:rsidR="00351290" w:rsidRDefault="006C1093">
            <w:pPr>
              <w:spacing w:beforeAutospacing="1" w:afterAutospacing="1"/>
            </w:pPr>
            <w:r>
              <w:rPr>
                <w:color w:val="000000"/>
                <w:sz w:val="22"/>
              </w:rPr>
              <w:t xml:space="preserve">        43.75%</w:t>
            </w:r>
          </w:p>
        </w:tc>
      </w:tr>
      <w:tr w:rsidR="00351290">
        <w:trPr>
          <w:cantSplit/>
        </w:trPr>
        <w:tc>
          <w:tcPr>
            <w:tcW w:w="0" w:type="auto"/>
            <w:vAlign w:val="center"/>
          </w:tcPr>
          <w:p w:rsidR="00351290" w:rsidRDefault="006C1093">
            <w:pPr>
              <w:spacing w:beforeAutospacing="1" w:afterAutospacing="1"/>
            </w:pPr>
            <w:r>
              <w:rPr>
                <w:color w:val="000000"/>
                <w:sz w:val="22"/>
              </w:rPr>
              <w:t>Affordable Housing Development</w:t>
            </w:r>
          </w:p>
        </w:tc>
        <w:tc>
          <w:tcPr>
            <w:tcW w:w="0" w:type="auto"/>
            <w:vAlign w:val="center"/>
          </w:tcPr>
          <w:p w:rsidR="00351290" w:rsidRDefault="006C1093">
            <w:pPr>
              <w:spacing w:beforeAutospacing="1" w:afterAutospacing="1"/>
            </w:pPr>
            <w:r>
              <w:rPr>
                <w:color w:val="000000"/>
                <w:sz w:val="22"/>
              </w:rPr>
              <w:t>Affordable Housing</w:t>
            </w:r>
          </w:p>
        </w:tc>
        <w:tc>
          <w:tcPr>
            <w:tcW w:w="0" w:type="auto"/>
            <w:vAlign w:val="center"/>
          </w:tcPr>
          <w:p w:rsidR="00351290" w:rsidRDefault="006C1093">
            <w:pPr>
              <w:spacing w:beforeAutospacing="1" w:afterAutospacing="1"/>
            </w:pPr>
            <w:r>
              <w:rPr>
                <w:color w:val="000000"/>
                <w:sz w:val="22"/>
              </w:rPr>
              <w:t>HOPWA: $ / HOME: $ / HTF: $</w:t>
            </w:r>
          </w:p>
        </w:tc>
        <w:tc>
          <w:tcPr>
            <w:tcW w:w="0" w:type="auto"/>
            <w:vAlign w:val="center"/>
          </w:tcPr>
          <w:p w:rsidR="00351290" w:rsidRDefault="006C1093">
            <w:pPr>
              <w:spacing w:beforeAutospacing="1" w:afterAutospacing="1"/>
            </w:pPr>
            <w:r>
              <w:rPr>
                <w:color w:val="000000"/>
                <w:sz w:val="22"/>
              </w:rPr>
              <w:t>Rental units rehabilitated</w:t>
            </w:r>
          </w:p>
        </w:tc>
        <w:tc>
          <w:tcPr>
            <w:tcW w:w="0" w:type="auto"/>
            <w:vAlign w:val="center"/>
          </w:tcPr>
          <w:p w:rsidR="00351290" w:rsidRDefault="006C1093">
            <w:pPr>
              <w:spacing w:beforeAutospacing="1" w:afterAutospacing="1"/>
            </w:pPr>
            <w:r>
              <w:rPr>
                <w:color w:val="000000"/>
                <w:sz w:val="22"/>
              </w:rPr>
              <w:t>Household Housing Unit</w:t>
            </w:r>
          </w:p>
        </w:tc>
        <w:tc>
          <w:tcPr>
            <w:tcW w:w="0" w:type="auto"/>
            <w:vAlign w:val="center"/>
          </w:tcPr>
          <w:p w:rsidR="00351290" w:rsidRDefault="006C1093">
            <w:pPr>
              <w:spacing w:beforeAutospacing="1" w:afterAutospacing="1"/>
            </w:pPr>
            <w:r>
              <w:rPr>
                <w:color w:val="000000"/>
                <w:sz w:val="22"/>
              </w:rPr>
              <w:t>85</w:t>
            </w:r>
          </w:p>
        </w:tc>
        <w:tc>
          <w:tcPr>
            <w:tcW w:w="0" w:type="auto"/>
            <w:vAlign w:val="center"/>
          </w:tcPr>
          <w:p w:rsidR="00351290" w:rsidRDefault="006C1093">
            <w:pPr>
              <w:spacing w:beforeAutospacing="1" w:afterAutospacing="1"/>
            </w:pPr>
            <w:r>
              <w:rPr>
                <w:color w:val="000000"/>
                <w:sz w:val="22"/>
              </w:rPr>
              <w:t>133</w:t>
            </w:r>
          </w:p>
        </w:tc>
        <w:tc>
          <w:tcPr>
            <w:tcW w:w="0" w:type="auto"/>
            <w:vAlign w:val="center"/>
          </w:tcPr>
          <w:p w:rsidR="00351290" w:rsidRDefault="006C1093">
            <w:pPr>
              <w:spacing w:beforeAutospacing="1" w:afterAutospacing="1"/>
            </w:pPr>
            <w:r>
              <w:rPr>
                <w:color w:val="000000"/>
                <w:sz w:val="22"/>
              </w:rPr>
              <w:t xml:space="preserve">       156.47%</w:t>
            </w:r>
          </w:p>
        </w:tc>
        <w:tc>
          <w:tcPr>
            <w:tcW w:w="0" w:type="auto"/>
            <w:vAlign w:val="center"/>
          </w:tcPr>
          <w:p w:rsidR="00351290" w:rsidRDefault="006C1093">
            <w:pPr>
              <w:spacing w:beforeAutospacing="1" w:afterAutospacing="1"/>
            </w:pPr>
            <w:r>
              <w:rPr>
                <w:color w:val="000000"/>
                <w:sz w:val="22"/>
              </w:rPr>
              <w:t>31</w:t>
            </w:r>
          </w:p>
        </w:tc>
        <w:tc>
          <w:tcPr>
            <w:tcW w:w="0" w:type="auto"/>
            <w:vAlign w:val="center"/>
          </w:tcPr>
          <w:p w:rsidR="00351290" w:rsidRDefault="006C1093">
            <w:pPr>
              <w:spacing w:beforeAutospacing="1" w:afterAutospacing="1"/>
            </w:pPr>
            <w:r>
              <w:rPr>
                <w:color w:val="000000"/>
                <w:sz w:val="22"/>
              </w:rPr>
              <w:t>35</w:t>
            </w:r>
          </w:p>
        </w:tc>
        <w:tc>
          <w:tcPr>
            <w:tcW w:w="0" w:type="auto"/>
            <w:vAlign w:val="center"/>
          </w:tcPr>
          <w:p w:rsidR="00351290" w:rsidRDefault="006C1093">
            <w:pPr>
              <w:spacing w:beforeAutospacing="1" w:afterAutospacing="1"/>
            </w:pPr>
            <w:r>
              <w:rPr>
                <w:color w:val="000000"/>
                <w:sz w:val="22"/>
              </w:rPr>
              <w:t xml:space="preserve">       112.90%</w:t>
            </w:r>
          </w:p>
        </w:tc>
      </w:tr>
      <w:tr w:rsidR="00351290">
        <w:trPr>
          <w:cantSplit/>
        </w:trPr>
        <w:tc>
          <w:tcPr>
            <w:tcW w:w="0" w:type="auto"/>
            <w:vAlign w:val="center"/>
          </w:tcPr>
          <w:p w:rsidR="00351290" w:rsidRDefault="006C1093">
            <w:pPr>
              <w:spacing w:beforeAutospacing="1" w:afterAutospacing="1"/>
            </w:pPr>
            <w:r>
              <w:rPr>
                <w:color w:val="000000"/>
                <w:sz w:val="22"/>
              </w:rPr>
              <w:t>Affordable Housing Development</w:t>
            </w:r>
          </w:p>
        </w:tc>
        <w:tc>
          <w:tcPr>
            <w:tcW w:w="0" w:type="auto"/>
            <w:vAlign w:val="center"/>
          </w:tcPr>
          <w:p w:rsidR="00351290" w:rsidRDefault="006C1093">
            <w:pPr>
              <w:spacing w:beforeAutospacing="1" w:afterAutospacing="1"/>
            </w:pPr>
            <w:r>
              <w:rPr>
                <w:color w:val="000000"/>
                <w:sz w:val="22"/>
              </w:rPr>
              <w:t>Affordable Housing</w:t>
            </w:r>
          </w:p>
        </w:tc>
        <w:tc>
          <w:tcPr>
            <w:tcW w:w="0" w:type="auto"/>
            <w:vAlign w:val="center"/>
          </w:tcPr>
          <w:p w:rsidR="00351290" w:rsidRDefault="006C1093">
            <w:pPr>
              <w:spacing w:beforeAutospacing="1" w:afterAutospacing="1"/>
            </w:pPr>
            <w:r>
              <w:rPr>
                <w:color w:val="000000"/>
                <w:sz w:val="22"/>
              </w:rPr>
              <w:t>HOPWA: $ / HOME: $ / HTF: $</w:t>
            </w:r>
          </w:p>
        </w:tc>
        <w:tc>
          <w:tcPr>
            <w:tcW w:w="0" w:type="auto"/>
            <w:vAlign w:val="center"/>
          </w:tcPr>
          <w:p w:rsidR="00351290" w:rsidRDefault="006C1093">
            <w:pPr>
              <w:spacing w:beforeAutospacing="1" w:afterAutospacing="1"/>
            </w:pPr>
            <w:r>
              <w:rPr>
                <w:color w:val="000000"/>
                <w:sz w:val="22"/>
              </w:rPr>
              <w:t>Homeowner Housing Added</w:t>
            </w:r>
          </w:p>
        </w:tc>
        <w:tc>
          <w:tcPr>
            <w:tcW w:w="0" w:type="auto"/>
            <w:vAlign w:val="center"/>
          </w:tcPr>
          <w:p w:rsidR="00351290" w:rsidRDefault="006C1093">
            <w:pPr>
              <w:spacing w:beforeAutospacing="1" w:afterAutospacing="1"/>
            </w:pPr>
            <w:r>
              <w:rPr>
                <w:color w:val="000000"/>
                <w:sz w:val="22"/>
              </w:rPr>
              <w:t>Household Housing Unit</w:t>
            </w:r>
          </w:p>
        </w:tc>
        <w:tc>
          <w:tcPr>
            <w:tcW w:w="0" w:type="auto"/>
            <w:vAlign w:val="center"/>
          </w:tcPr>
          <w:p w:rsidR="00351290" w:rsidRDefault="006C1093">
            <w:pPr>
              <w:spacing w:beforeAutospacing="1" w:afterAutospacing="1"/>
            </w:pPr>
            <w:r>
              <w:rPr>
                <w:color w:val="000000"/>
                <w:sz w:val="22"/>
              </w:rPr>
              <w:t>30</w:t>
            </w:r>
          </w:p>
        </w:tc>
        <w:tc>
          <w:tcPr>
            <w:tcW w:w="0" w:type="auto"/>
            <w:vAlign w:val="center"/>
          </w:tcPr>
          <w:p w:rsidR="00351290" w:rsidRDefault="006C1093">
            <w:pPr>
              <w:spacing w:beforeAutospacing="1" w:afterAutospacing="1"/>
            </w:pPr>
            <w:r>
              <w:rPr>
                <w:color w:val="000000"/>
                <w:sz w:val="22"/>
              </w:rPr>
              <w:t>39</w:t>
            </w:r>
          </w:p>
        </w:tc>
        <w:tc>
          <w:tcPr>
            <w:tcW w:w="0" w:type="auto"/>
            <w:vAlign w:val="center"/>
          </w:tcPr>
          <w:p w:rsidR="00351290" w:rsidRDefault="006C1093">
            <w:pPr>
              <w:spacing w:beforeAutospacing="1" w:afterAutospacing="1"/>
            </w:pPr>
            <w:r>
              <w:rPr>
                <w:color w:val="000000"/>
                <w:sz w:val="22"/>
              </w:rPr>
              <w:t xml:space="preserve">       130.00%</w:t>
            </w:r>
          </w:p>
        </w:tc>
        <w:tc>
          <w:tcPr>
            <w:tcW w:w="0" w:type="auto"/>
            <w:vAlign w:val="center"/>
          </w:tcPr>
          <w:p w:rsidR="00351290" w:rsidRDefault="006C1093">
            <w:pPr>
              <w:spacing w:beforeAutospacing="1" w:afterAutospacing="1"/>
            </w:pPr>
            <w:r>
              <w:rPr>
                <w:color w:val="000000"/>
                <w:sz w:val="22"/>
              </w:rPr>
              <w:t>22</w:t>
            </w:r>
          </w:p>
        </w:tc>
        <w:tc>
          <w:tcPr>
            <w:tcW w:w="0" w:type="auto"/>
            <w:vAlign w:val="center"/>
          </w:tcPr>
          <w:p w:rsidR="00351290" w:rsidRDefault="006C1093">
            <w:pPr>
              <w:spacing w:beforeAutospacing="1" w:afterAutospacing="1"/>
            </w:pPr>
            <w:r>
              <w:rPr>
                <w:color w:val="000000"/>
                <w:sz w:val="22"/>
              </w:rPr>
              <w:t>8</w:t>
            </w:r>
          </w:p>
        </w:tc>
        <w:tc>
          <w:tcPr>
            <w:tcW w:w="0" w:type="auto"/>
            <w:vAlign w:val="center"/>
          </w:tcPr>
          <w:p w:rsidR="00351290" w:rsidRDefault="006C1093">
            <w:pPr>
              <w:spacing w:beforeAutospacing="1" w:afterAutospacing="1"/>
            </w:pPr>
            <w:r>
              <w:rPr>
                <w:color w:val="000000"/>
                <w:sz w:val="22"/>
              </w:rPr>
              <w:t xml:space="preserve">        36.36%</w:t>
            </w:r>
          </w:p>
        </w:tc>
      </w:tr>
      <w:tr w:rsidR="00351290">
        <w:trPr>
          <w:cantSplit/>
        </w:trPr>
        <w:tc>
          <w:tcPr>
            <w:tcW w:w="0" w:type="auto"/>
            <w:vAlign w:val="center"/>
          </w:tcPr>
          <w:p w:rsidR="00351290" w:rsidRDefault="006C1093">
            <w:pPr>
              <w:spacing w:beforeAutospacing="1" w:afterAutospacing="1"/>
            </w:pPr>
            <w:r>
              <w:rPr>
                <w:color w:val="000000"/>
                <w:sz w:val="22"/>
              </w:rPr>
              <w:t>Affordable Housing Development</w:t>
            </w:r>
          </w:p>
        </w:tc>
        <w:tc>
          <w:tcPr>
            <w:tcW w:w="0" w:type="auto"/>
            <w:vAlign w:val="center"/>
          </w:tcPr>
          <w:p w:rsidR="00351290" w:rsidRDefault="006C1093">
            <w:pPr>
              <w:spacing w:beforeAutospacing="1" w:afterAutospacing="1"/>
            </w:pPr>
            <w:r>
              <w:rPr>
                <w:color w:val="000000"/>
                <w:sz w:val="22"/>
              </w:rPr>
              <w:t>Affordable Housing</w:t>
            </w:r>
          </w:p>
        </w:tc>
        <w:tc>
          <w:tcPr>
            <w:tcW w:w="0" w:type="auto"/>
            <w:vAlign w:val="center"/>
          </w:tcPr>
          <w:p w:rsidR="00351290" w:rsidRDefault="006C1093">
            <w:pPr>
              <w:spacing w:beforeAutospacing="1" w:afterAutospacing="1"/>
            </w:pPr>
            <w:r>
              <w:rPr>
                <w:color w:val="000000"/>
                <w:sz w:val="22"/>
              </w:rPr>
              <w:t>HOPWA: $ / HOME: $ / HTF: $</w:t>
            </w:r>
          </w:p>
        </w:tc>
        <w:tc>
          <w:tcPr>
            <w:tcW w:w="0" w:type="auto"/>
            <w:vAlign w:val="center"/>
          </w:tcPr>
          <w:p w:rsidR="00351290" w:rsidRDefault="006C1093">
            <w:pPr>
              <w:spacing w:beforeAutospacing="1" w:afterAutospacing="1"/>
            </w:pPr>
            <w:r>
              <w:rPr>
                <w:color w:val="000000"/>
                <w:sz w:val="22"/>
              </w:rPr>
              <w:t>Homeowner Housing Rehabilitated</w:t>
            </w:r>
          </w:p>
        </w:tc>
        <w:tc>
          <w:tcPr>
            <w:tcW w:w="0" w:type="auto"/>
            <w:vAlign w:val="center"/>
          </w:tcPr>
          <w:p w:rsidR="00351290" w:rsidRDefault="006C1093">
            <w:pPr>
              <w:spacing w:beforeAutospacing="1" w:afterAutospacing="1"/>
            </w:pPr>
            <w:r>
              <w:rPr>
                <w:color w:val="000000"/>
                <w:sz w:val="22"/>
              </w:rPr>
              <w:t>Household Housing Unit</w:t>
            </w:r>
          </w:p>
        </w:tc>
        <w:tc>
          <w:tcPr>
            <w:tcW w:w="0" w:type="auto"/>
            <w:vAlign w:val="center"/>
          </w:tcPr>
          <w:p w:rsidR="00351290" w:rsidRDefault="006C1093">
            <w:pPr>
              <w:spacing w:beforeAutospacing="1" w:afterAutospacing="1"/>
            </w:pPr>
            <w:r>
              <w:rPr>
                <w:color w:val="000000"/>
                <w:sz w:val="22"/>
              </w:rPr>
              <w:t>20</w:t>
            </w:r>
          </w:p>
        </w:tc>
        <w:tc>
          <w:tcPr>
            <w:tcW w:w="0" w:type="auto"/>
            <w:vAlign w:val="center"/>
          </w:tcPr>
          <w:p w:rsidR="00351290" w:rsidRDefault="006C1093">
            <w:pPr>
              <w:spacing w:beforeAutospacing="1" w:afterAutospacing="1"/>
            </w:pPr>
            <w:r>
              <w:rPr>
                <w:color w:val="000000"/>
                <w:sz w:val="22"/>
              </w:rPr>
              <w:t>0</w:t>
            </w:r>
          </w:p>
        </w:tc>
        <w:tc>
          <w:tcPr>
            <w:tcW w:w="0" w:type="auto"/>
            <w:vAlign w:val="center"/>
          </w:tcPr>
          <w:p w:rsidR="00351290" w:rsidRDefault="006C1093">
            <w:pPr>
              <w:spacing w:beforeAutospacing="1" w:afterAutospacing="1"/>
            </w:pPr>
            <w:r>
              <w:rPr>
                <w:color w:val="000000"/>
                <w:sz w:val="22"/>
              </w:rPr>
              <w:t xml:space="preserve">         0.00%</w:t>
            </w:r>
          </w:p>
        </w:tc>
        <w:tc>
          <w:tcPr>
            <w:tcW w:w="0" w:type="auto"/>
            <w:vAlign w:val="center"/>
          </w:tcPr>
          <w:p w:rsidR="00351290" w:rsidRDefault="006C1093">
            <w:pPr>
              <w:spacing w:beforeAutospacing="1" w:afterAutospacing="1"/>
            </w:pPr>
            <w:r>
              <w:rPr>
                <w:color w:val="000000"/>
                <w:sz w:val="22"/>
              </w:rPr>
              <w:t xml:space="preserve"> </w:t>
            </w:r>
          </w:p>
        </w:tc>
        <w:tc>
          <w:tcPr>
            <w:tcW w:w="0" w:type="auto"/>
            <w:vAlign w:val="center"/>
          </w:tcPr>
          <w:p w:rsidR="00351290" w:rsidRDefault="006C1093">
            <w:pPr>
              <w:spacing w:beforeAutospacing="1" w:afterAutospacing="1"/>
            </w:pPr>
            <w:r>
              <w:rPr>
                <w:color w:val="000000"/>
                <w:sz w:val="22"/>
              </w:rPr>
              <w:t xml:space="preserve"> </w:t>
            </w:r>
          </w:p>
        </w:tc>
        <w:tc>
          <w:tcPr>
            <w:tcW w:w="0" w:type="auto"/>
            <w:vAlign w:val="center"/>
          </w:tcPr>
          <w:p w:rsidR="00351290" w:rsidRDefault="006C1093">
            <w:pPr>
              <w:spacing w:beforeAutospacing="1" w:afterAutospacing="1"/>
            </w:pPr>
            <w:r>
              <w:rPr>
                <w:color w:val="000000"/>
                <w:sz w:val="22"/>
              </w:rPr>
              <w:t xml:space="preserve"> </w:t>
            </w:r>
          </w:p>
        </w:tc>
      </w:tr>
      <w:tr w:rsidR="00351290">
        <w:trPr>
          <w:cantSplit/>
        </w:trPr>
        <w:tc>
          <w:tcPr>
            <w:tcW w:w="0" w:type="auto"/>
            <w:vAlign w:val="center"/>
          </w:tcPr>
          <w:p w:rsidR="00351290" w:rsidRDefault="006C1093">
            <w:pPr>
              <w:spacing w:beforeAutospacing="1" w:afterAutospacing="1"/>
            </w:pPr>
            <w:r>
              <w:rPr>
                <w:color w:val="000000"/>
                <w:sz w:val="22"/>
              </w:rPr>
              <w:t>Affordable Housing Development</w:t>
            </w:r>
          </w:p>
        </w:tc>
        <w:tc>
          <w:tcPr>
            <w:tcW w:w="0" w:type="auto"/>
            <w:vAlign w:val="center"/>
          </w:tcPr>
          <w:p w:rsidR="00351290" w:rsidRDefault="006C1093">
            <w:pPr>
              <w:spacing w:beforeAutospacing="1" w:afterAutospacing="1"/>
            </w:pPr>
            <w:r>
              <w:rPr>
                <w:color w:val="000000"/>
                <w:sz w:val="22"/>
              </w:rPr>
              <w:t>Affordable Housing</w:t>
            </w:r>
          </w:p>
        </w:tc>
        <w:tc>
          <w:tcPr>
            <w:tcW w:w="0" w:type="auto"/>
            <w:vAlign w:val="center"/>
          </w:tcPr>
          <w:p w:rsidR="00351290" w:rsidRDefault="006C1093">
            <w:pPr>
              <w:spacing w:beforeAutospacing="1" w:afterAutospacing="1"/>
            </w:pPr>
            <w:r>
              <w:rPr>
                <w:color w:val="000000"/>
                <w:sz w:val="22"/>
              </w:rPr>
              <w:t>HOPWA: $ / HOME: $ / HTF: $</w:t>
            </w:r>
          </w:p>
        </w:tc>
        <w:tc>
          <w:tcPr>
            <w:tcW w:w="0" w:type="auto"/>
            <w:vAlign w:val="center"/>
          </w:tcPr>
          <w:p w:rsidR="00351290" w:rsidRDefault="006C1093">
            <w:pPr>
              <w:spacing w:beforeAutospacing="1" w:afterAutospacing="1"/>
            </w:pPr>
            <w:r>
              <w:rPr>
                <w:color w:val="000000"/>
                <w:sz w:val="22"/>
              </w:rPr>
              <w:t>Direct Financial Assistance to Homebuyers</w:t>
            </w:r>
          </w:p>
        </w:tc>
        <w:tc>
          <w:tcPr>
            <w:tcW w:w="0" w:type="auto"/>
            <w:vAlign w:val="center"/>
          </w:tcPr>
          <w:p w:rsidR="00351290" w:rsidRDefault="006C1093">
            <w:pPr>
              <w:spacing w:beforeAutospacing="1" w:afterAutospacing="1"/>
            </w:pPr>
            <w:r>
              <w:rPr>
                <w:color w:val="000000"/>
                <w:sz w:val="22"/>
              </w:rPr>
              <w:t>Households Assisted</w:t>
            </w:r>
          </w:p>
        </w:tc>
        <w:tc>
          <w:tcPr>
            <w:tcW w:w="0" w:type="auto"/>
            <w:vAlign w:val="center"/>
          </w:tcPr>
          <w:p w:rsidR="00351290" w:rsidRDefault="006C1093">
            <w:pPr>
              <w:spacing w:beforeAutospacing="1" w:afterAutospacing="1"/>
            </w:pPr>
            <w:r>
              <w:rPr>
                <w:color w:val="000000"/>
                <w:sz w:val="22"/>
              </w:rPr>
              <w:t>50</w:t>
            </w:r>
          </w:p>
        </w:tc>
        <w:tc>
          <w:tcPr>
            <w:tcW w:w="0" w:type="auto"/>
            <w:vAlign w:val="center"/>
          </w:tcPr>
          <w:p w:rsidR="00351290" w:rsidRDefault="006C1093">
            <w:pPr>
              <w:spacing w:beforeAutospacing="1" w:afterAutospacing="1"/>
            </w:pPr>
            <w:r>
              <w:rPr>
                <w:color w:val="000000"/>
                <w:sz w:val="22"/>
              </w:rPr>
              <w:t>56</w:t>
            </w:r>
          </w:p>
        </w:tc>
        <w:tc>
          <w:tcPr>
            <w:tcW w:w="0" w:type="auto"/>
            <w:vAlign w:val="center"/>
          </w:tcPr>
          <w:p w:rsidR="00351290" w:rsidRDefault="006C1093">
            <w:pPr>
              <w:spacing w:beforeAutospacing="1" w:afterAutospacing="1"/>
            </w:pPr>
            <w:r>
              <w:rPr>
                <w:color w:val="000000"/>
                <w:sz w:val="22"/>
              </w:rPr>
              <w:t xml:space="preserve">       112.00%</w:t>
            </w:r>
          </w:p>
        </w:tc>
        <w:tc>
          <w:tcPr>
            <w:tcW w:w="0" w:type="auto"/>
            <w:vAlign w:val="center"/>
          </w:tcPr>
          <w:p w:rsidR="00351290" w:rsidRDefault="006C1093">
            <w:pPr>
              <w:spacing w:beforeAutospacing="1" w:afterAutospacing="1"/>
            </w:pPr>
            <w:r>
              <w:rPr>
                <w:color w:val="000000"/>
                <w:sz w:val="22"/>
              </w:rPr>
              <w:t>2</w:t>
            </w:r>
          </w:p>
        </w:tc>
        <w:tc>
          <w:tcPr>
            <w:tcW w:w="0" w:type="auto"/>
            <w:vAlign w:val="center"/>
          </w:tcPr>
          <w:p w:rsidR="00351290" w:rsidRDefault="006C1093">
            <w:pPr>
              <w:spacing w:beforeAutospacing="1" w:afterAutospacing="1"/>
            </w:pPr>
            <w:r>
              <w:rPr>
                <w:color w:val="000000"/>
                <w:sz w:val="22"/>
              </w:rPr>
              <w:t>33</w:t>
            </w:r>
          </w:p>
        </w:tc>
        <w:tc>
          <w:tcPr>
            <w:tcW w:w="0" w:type="auto"/>
            <w:vAlign w:val="center"/>
          </w:tcPr>
          <w:p w:rsidR="00351290" w:rsidRDefault="006C1093">
            <w:pPr>
              <w:spacing w:beforeAutospacing="1" w:afterAutospacing="1"/>
            </w:pPr>
            <w:r>
              <w:rPr>
                <w:color w:val="000000"/>
                <w:sz w:val="22"/>
              </w:rPr>
              <w:t xml:space="preserve">     1,650.00%</w:t>
            </w:r>
          </w:p>
        </w:tc>
      </w:tr>
      <w:tr w:rsidR="00351290">
        <w:trPr>
          <w:cantSplit/>
        </w:trPr>
        <w:tc>
          <w:tcPr>
            <w:tcW w:w="0" w:type="auto"/>
            <w:vAlign w:val="center"/>
          </w:tcPr>
          <w:p w:rsidR="00351290" w:rsidRDefault="006C1093">
            <w:pPr>
              <w:spacing w:beforeAutospacing="1" w:afterAutospacing="1"/>
            </w:pPr>
            <w:r>
              <w:rPr>
                <w:color w:val="000000"/>
                <w:sz w:val="22"/>
              </w:rPr>
              <w:t>Affordable Housing Development</w:t>
            </w:r>
          </w:p>
        </w:tc>
        <w:tc>
          <w:tcPr>
            <w:tcW w:w="0" w:type="auto"/>
            <w:vAlign w:val="center"/>
          </w:tcPr>
          <w:p w:rsidR="00351290" w:rsidRDefault="006C1093">
            <w:pPr>
              <w:spacing w:beforeAutospacing="1" w:afterAutospacing="1"/>
            </w:pPr>
            <w:r>
              <w:rPr>
                <w:color w:val="000000"/>
                <w:sz w:val="22"/>
              </w:rPr>
              <w:t>Affordable Housing</w:t>
            </w:r>
          </w:p>
        </w:tc>
        <w:tc>
          <w:tcPr>
            <w:tcW w:w="0" w:type="auto"/>
            <w:vAlign w:val="center"/>
          </w:tcPr>
          <w:p w:rsidR="00351290" w:rsidRDefault="006C1093">
            <w:pPr>
              <w:spacing w:beforeAutospacing="1" w:afterAutospacing="1"/>
            </w:pPr>
            <w:r>
              <w:rPr>
                <w:color w:val="000000"/>
                <w:sz w:val="22"/>
              </w:rPr>
              <w:t>HOPWA: $ / HOME: $ / HTF: $</w:t>
            </w:r>
          </w:p>
        </w:tc>
        <w:tc>
          <w:tcPr>
            <w:tcW w:w="0" w:type="auto"/>
            <w:vAlign w:val="center"/>
          </w:tcPr>
          <w:p w:rsidR="00351290" w:rsidRDefault="006C1093">
            <w:pPr>
              <w:spacing w:beforeAutospacing="1" w:afterAutospacing="1"/>
            </w:pPr>
            <w:r>
              <w:rPr>
                <w:color w:val="000000"/>
                <w:sz w:val="22"/>
              </w:rPr>
              <w:t>Tenant-based rental assistance / Rapid Rehousing</w:t>
            </w:r>
          </w:p>
        </w:tc>
        <w:tc>
          <w:tcPr>
            <w:tcW w:w="0" w:type="auto"/>
            <w:vAlign w:val="center"/>
          </w:tcPr>
          <w:p w:rsidR="00351290" w:rsidRDefault="006C1093">
            <w:pPr>
              <w:spacing w:beforeAutospacing="1" w:afterAutospacing="1"/>
            </w:pPr>
            <w:r>
              <w:rPr>
                <w:color w:val="000000"/>
                <w:sz w:val="22"/>
              </w:rPr>
              <w:t>Households Assisted</w:t>
            </w:r>
          </w:p>
        </w:tc>
        <w:tc>
          <w:tcPr>
            <w:tcW w:w="0" w:type="auto"/>
            <w:vAlign w:val="center"/>
          </w:tcPr>
          <w:p w:rsidR="00351290" w:rsidRDefault="006C1093">
            <w:pPr>
              <w:spacing w:beforeAutospacing="1" w:afterAutospacing="1"/>
            </w:pPr>
            <w:r>
              <w:rPr>
                <w:color w:val="000000"/>
                <w:sz w:val="22"/>
              </w:rPr>
              <w:t>50</w:t>
            </w:r>
          </w:p>
        </w:tc>
        <w:tc>
          <w:tcPr>
            <w:tcW w:w="0" w:type="auto"/>
            <w:vAlign w:val="center"/>
          </w:tcPr>
          <w:p w:rsidR="00351290" w:rsidRDefault="006C1093">
            <w:pPr>
              <w:spacing w:beforeAutospacing="1" w:afterAutospacing="1"/>
            </w:pPr>
            <w:r>
              <w:rPr>
                <w:color w:val="000000"/>
                <w:sz w:val="22"/>
              </w:rPr>
              <w:t>423</w:t>
            </w:r>
          </w:p>
        </w:tc>
        <w:tc>
          <w:tcPr>
            <w:tcW w:w="0" w:type="auto"/>
            <w:vAlign w:val="center"/>
          </w:tcPr>
          <w:p w:rsidR="00351290" w:rsidRDefault="006C1093">
            <w:pPr>
              <w:spacing w:beforeAutospacing="1" w:afterAutospacing="1"/>
            </w:pPr>
            <w:r>
              <w:rPr>
                <w:color w:val="000000"/>
                <w:sz w:val="22"/>
              </w:rPr>
              <w:t xml:space="preserve">       846.00%</w:t>
            </w:r>
          </w:p>
        </w:tc>
        <w:tc>
          <w:tcPr>
            <w:tcW w:w="0" w:type="auto"/>
            <w:vAlign w:val="center"/>
          </w:tcPr>
          <w:p w:rsidR="00351290" w:rsidRDefault="006C1093">
            <w:pPr>
              <w:spacing w:beforeAutospacing="1" w:afterAutospacing="1"/>
            </w:pPr>
            <w:r>
              <w:rPr>
                <w:color w:val="000000"/>
                <w:sz w:val="22"/>
              </w:rPr>
              <w:t>94</w:t>
            </w:r>
          </w:p>
        </w:tc>
        <w:tc>
          <w:tcPr>
            <w:tcW w:w="0" w:type="auto"/>
            <w:vAlign w:val="center"/>
          </w:tcPr>
          <w:p w:rsidR="00351290" w:rsidRDefault="006C1093">
            <w:pPr>
              <w:spacing w:beforeAutospacing="1" w:afterAutospacing="1"/>
            </w:pPr>
            <w:r>
              <w:rPr>
                <w:color w:val="000000"/>
                <w:sz w:val="22"/>
              </w:rPr>
              <w:t>127</w:t>
            </w:r>
          </w:p>
        </w:tc>
        <w:tc>
          <w:tcPr>
            <w:tcW w:w="0" w:type="auto"/>
            <w:vAlign w:val="center"/>
          </w:tcPr>
          <w:p w:rsidR="00351290" w:rsidRDefault="006C1093">
            <w:pPr>
              <w:spacing w:beforeAutospacing="1" w:afterAutospacing="1"/>
            </w:pPr>
            <w:r>
              <w:rPr>
                <w:color w:val="000000"/>
                <w:sz w:val="22"/>
              </w:rPr>
              <w:t xml:space="preserve">       135.11%</w:t>
            </w:r>
          </w:p>
        </w:tc>
      </w:tr>
      <w:tr w:rsidR="00351290">
        <w:trPr>
          <w:cantSplit/>
        </w:trPr>
        <w:tc>
          <w:tcPr>
            <w:tcW w:w="0" w:type="auto"/>
            <w:vAlign w:val="center"/>
          </w:tcPr>
          <w:p w:rsidR="00351290" w:rsidRDefault="006C1093">
            <w:pPr>
              <w:spacing w:beforeAutospacing="1" w:afterAutospacing="1"/>
            </w:pPr>
            <w:r>
              <w:rPr>
                <w:color w:val="000000"/>
                <w:sz w:val="22"/>
              </w:rPr>
              <w:t>Affordable Housing Development</w:t>
            </w:r>
          </w:p>
        </w:tc>
        <w:tc>
          <w:tcPr>
            <w:tcW w:w="0" w:type="auto"/>
            <w:vAlign w:val="center"/>
          </w:tcPr>
          <w:p w:rsidR="00351290" w:rsidRDefault="006C1093">
            <w:pPr>
              <w:spacing w:beforeAutospacing="1" w:afterAutospacing="1"/>
            </w:pPr>
            <w:r>
              <w:rPr>
                <w:color w:val="000000"/>
                <w:sz w:val="22"/>
              </w:rPr>
              <w:t>Affordable Housing</w:t>
            </w:r>
          </w:p>
        </w:tc>
        <w:tc>
          <w:tcPr>
            <w:tcW w:w="0" w:type="auto"/>
            <w:vAlign w:val="center"/>
          </w:tcPr>
          <w:p w:rsidR="00351290" w:rsidRDefault="006C1093">
            <w:pPr>
              <w:spacing w:beforeAutospacing="1" w:afterAutospacing="1"/>
            </w:pPr>
            <w:r>
              <w:rPr>
                <w:color w:val="000000"/>
                <w:sz w:val="22"/>
              </w:rPr>
              <w:t>HOPWA: $ / HOME: $ / HTF: $</w:t>
            </w:r>
          </w:p>
        </w:tc>
        <w:tc>
          <w:tcPr>
            <w:tcW w:w="0" w:type="auto"/>
            <w:vAlign w:val="center"/>
          </w:tcPr>
          <w:p w:rsidR="00351290" w:rsidRDefault="006C1093">
            <w:pPr>
              <w:spacing w:beforeAutospacing="1" w:afterAutospacing="1"/>
            </w:pPr>
            <w:r>
              <w:rPr>
                <w:color w:val="000000"/>
                <w:sz w:val="22"/>
              </w:rPr>
              <w:t>Homelessness Prevention</w:t>
            </w:r>
          </w:p>
        </w:tc>
        <w:tc>
          <w:tcPr>
            <w:tcW w:w="0" w:type="auto"/>
            <w:vAlign w:val="center"/>
          </w:tcPr>
          <w:p w:rsidR="00351290" w:rsidRDefault="006C1093">
            <w:pPr>
              <w:spacing w:beforeAutospacing="1" w:afterAutospacing="1"/>
            </w:pPr>
            <w:r>
              <w:rPr>
                <w:color w:val="000000"/>
                <w:sz w:val="22"/>
              </w:rPr>
              <w:t>Persons Assisted</w:t>
            </w:r>
          </w:p>
        </w:tc>
        <w:tc>
          <w:tcPr>
            <w:tcW w:w="0" w:type="auto"/>
            <w:vAlign w:val="center"/>
          </w:tcPr>
          <w:p w:rsidR="00351290" w:rsidRDefault="006C1093">
            <w:pPr>
              <w:spacing w:beforeAutospacing="1" w:afterAutospacing="1"/>
            </w:pPr>
            <w:r>
              <w:rPr>
                <w:color w:val="000000"/>
                <w:sz w:val="22"/>
              </w:rPr>
              <w:t>250</w:t>
            </w:r>
          </w:p>
        </w:tc>
        <w:tc>
          <w:tcPr>
            <w:tcW w:w="0" w:type="auto"/>
            <w:vAlign w:val="center"/>
          </w:tcPr>
          <w:p w:rsidR="00351290" w:rsidRDefault="006C1093">
            <w:pPr>
              <w:spacing w:beforeAutospacing="1" w:afterAutospacing="1"/>
            </w:pPr>
            <w:r>
              <w:rPr>
                <w:color w:val="000000"/>
                <w:sz w:val="22"/>
              </w:rPr>
              <w:t>0</w:t>
            </w:r>
          </w:p>
        </w:tc>
        <w:tc>
          <w:tcPr>
            <w:tcW w:w="0" w:type="auto"/>
            <w:vAlign w:val="center"/>
          </w:tcPr>
          <w:p w:rsidR="00351290" w:rsidRDefault="006C1093">
            <w:pPr>
              <w:spacing w:beforeAutospacing="1" w:afterAutospacing="1"/>
            </w:pPr>
            <w:r>
              <w:rPr>
                <w:color w:val="000000"/>
                <w:sz w:val="22"/>
              </w:rPr>
              <w:t xml:space="preserve">         0.00%</w:t>
            </w:r>
          </w:p>
        </w:tc>
        <w:tc>
          <w:tcPr>
            <w:tcW w:w="0" w:type="auto"/>
            <w:vAlign w:val="center"/>
          </w:tcPr>
          <w:p w:rsidR="00351290" w:rsidRDefault="006C1093">
            <w:pPr>
              <w:spacing w:beforeAutospacing="1" w:afterAutospacing="1"/>
            </w:pPr>
            <w:r>
              <w:rPr>
                <w:color w:val="000000"/>
                <w:sz w:val="22"/>
              </w:rPr>
              <w:t xml:space="preserve"> </w:t>
            </w:r>
          </w:p>
        </w:tc>
        <w:tc>
          <w:tcPr>
            <w:tcW w:w="0" w:type="auto"/>
            <w:vAlign w:val="center"/>
          </w:tcPr>
          <w:p w:rsidR="00351290" w:rsidRDefault="006C1093">
            <w:pPr>
              <w:spacing w:beforeAutospacing="1" w:afterAutospacing="1"/>
            </w:pPr>
            <w:r>
              <w:rPr>
                <w:color w:val="000000"/>
                <w:sz w:val="22"/>
              </w:rPr>
              <w:t xml:space="preserve"> </w:t>
            </w:r>
          </w:p>
        </w:tc>
        <w:tc>
          <w:tcPr>
            <w:tcW w:w="0" w:type="auto"/>
            <w:vAlign w:val="center"/>
          </w:tcPr>
          <w:p w:rsidR="00351290" w:rsidRDefault="006C1093">
            <w:pPr>
              <w:spacing w:beforeAutospacing="1" w:afterAutospacing="1"/>
            </w:pPr>
            <w:r>
              <w:rPr>
                <w:color w:val="000000"/>
                <w:sz w:val="22"/>
              </w:rPr>
              <w:t xml:space="preserve"> </w:t>
            </w:r>
          </w:p>
        </w:tc>
      </w:tr>
      <w:tr w:rsidR="00351290">
        <w:trPr>
          <w:cantSplit/>
        </w:trPr>
        <w:tc>
          <w:tcPr>
            <w:tcW w:w="0" w:type="auto"/>
            <w:vAlign w:val="center"/>
          </w:tcPr>
          <w:p w:rsidR="00351290" w:rsidRDefault="006C1093">
            <w:pPr>
              <w:spacing w:beforeAutospacing="1" w:afterAutospacing="1"/>
            </w:pPr>
            <w:r>
              <w:rPr>
                <w:color w:val="000000"/>
                <w:sz w:val="22"/>
              </w:rPr>
              <w:t>Affordable Housing Development</w:t>
            </w:r>
          </w:p>
        </w:tc>
        <w:tc>
          <w:tcPr>
            <w:tcW w:w="0" w:type="auto"/>
            <w:vAlign w:val="center"/>
          </w:tcPr>
          <w:p w:rsidR="00351290" w:rsidRDefault="006C1093">
            <w:pPr>
              <w:spacing w:beforeAutospacing="1" w:afterAutospacing="1"/>
            </w:pPr>
            <w:r>
              <w:rPr>
                <w:color w:val="000000"/>
                <w:sz w:val="22"/>
              </w:rPr>
              <w:t>Affordable Housing</w:t>
            </w:r>
          </w:p>
        </w:tc>
        <w:tc>
          <w:tcPr>
            <w:tcW w:w="0" w:type="auto"/>
            <w:vAlign w:val="center"/>
          </w:tcPr>
          <w:p w:rsidR="00351290" w:rsidRDefault="006C1093">
            <w:pPr>
              <w:spacing w:beforeAutospacing="1" w:afterAutospacing="1"/>
            </w:pPr>
            <w:r>
              <w:rPr>
                <w:color w:val="000000"/>
                <w:sz w:val="22"/>
              </w:rPr>
              <w:t xml:space="preserve">HOPWA: $ / HOME: </w:t>
            </w:r>
            <w:r>
              <w:rPr>
                <w:color w:val="000000"/>
                <w:sz w:val="22"/>
              </w:rPr>
              <w:t>$ / HTF: $</w:t>
            </w:r>
          </w:p>
        </w:tc>
        <w:tc>
          <w:tcPr>
            <w:tcW w:w="0" w:type="auto"/>
            <w:vAlign w:val="center"/>
          </w:tcPr>
          <w:p w:rsidR="00351290" w:rsidRDefault="006C1093">
            <w:pPr>
              <w:spacing w:beforeAutospacing="1" w:afterAutospacing="1"/>
            </w:pPr>
            <w:r>
              <w:rPr>
                <w:color w:val="000000"/>
                <w:sz w:val="22"/>
              </w:rPr>
              <w:t>Housing for People with HIV/AIDS added</w:t>
            </w:r>
          </w:p>
        </w:tc>
        <w:tc>
          <w:tcPr>
            <w:tcW w:w="0" w:type="auto"/>
            <w:vAlign w:val="center"/>
          </w:tcPr>
          <w:p w:rsidR="00351290" w:rsidRDefault="006C1093">
            <w:pPr>
              <w:spacing w:beforeAutospacing="1" w:afterAutospacing="1"/>
            </w:pPr>
            <w:r>
              <w:rPr>
                <w:color w:val="000000"/>
                <w:sz w:val="22"/>
              </w:rPr>
              <w:t>Household Housing Unit</w:t>
            </w:r>
          </w:p>
        </w:tc>
        <w:tc>
          <w:tcPr>
            <w:tcW w:w="0" w:type="auto"/>
            <w:vAlign w:val="center"/>
          </w:tcPr>
          <w:p w:rsidR="00351290" w:rsidRDefault="006C1093">
            <w:pPr>
              <w:spacing w:beforeAutospacing="1" w:afterAutospacing="1"/>
            </w:pPr>
            <w:r>
              <w:rPr>
                <w:color w:val="000000"/>
                <w:sz w:val="22"/>
              </w:rPr>
              <w:t>50</w:t>
            </w:r>
          </w:p>
        </w:tc>
        <w:tc>
          <w:tcPr>
            <w:tcW w:w="0" w:type="auto"/>
            <w:vAlign w:val="center"/>
          </w:tcPr>
          <w:p w:rsidR="00351290" w:rsidRDefault="006C1093">
            <w:pPr>
              <w:spacing w:beforeAutospacing="1" w:afterAutospacing="1"/>
            </w:pPr>
            <w:r>
              <w:rPr>
                <w:color w:val="000000"/>
                <w:sz w:val="22"/>
              </w:rPr>
              <w:t>0</w:t>
            </w:r>
          </w:p>
        </w:tc>
        <w:tc>
          <w:tcPr>
            <w:tcW w:w="0" w:type="auto"/>
            <w:vAlign w:val="center"/>
          </w:tcPr>
          <w:p w:rsidR="00351290" w:rsidRDefault="006C1093">
            <w:pPr>
              <w:spacing w:beforeAutospacing="1" w:afterAutospacing="1"/>
            </w:pPr>
            <w:r>
              <w:rPr>
                <w:color w:val="000000"/>
                <w:sz w:val="22"/>
              </w:rPr>
              <w:t xml:space="preserve">         0.00%</w:t>
            </w:r>
          </w:p>
        </w:tc>
        <w:tc>
          <w:tcPr>
            <w:tcW w:w="0" w:type="auto"/>
            <w:vAlign w:val="center"/>
          </w:tcPr>
          <w:p w:rsidR="00351290" w:rsidRDefault="006C1093">
            <w:pPr>
              <w:spacing w:beforeAutospacing="1" w:afterAutospacing="1"/>
            </w:pPr>
            <w:r>
              <w:rPr>
                <w:color w:val="000000"/>
                <w:sz w:val="22"/>
              </w:rPr>
              <w:t xml:space="preserve"> </w:t>
            </w:r>
          </w:p>
        </w:tc>
        <w:tc>
          <w:tcPr>
            <w:tcW w:w="0" w:type="auto"/>
            <w:vAlign w:val="center"/>
          </w:tcPr>
          <w:p w:rsidR="00351290" w:rsidRDefault="006C1093">
            <w:pPr>
              <w:spacing w:beforeAutospacing="1" w:afterAutospacing="1"/>
            </w:pPr>
            <w:r>
              <w:rPr>
                <w:color w:val="000000"/>
                <w:sz w:val="22"/>
              </w:rPr>
              <w:t xml:space="preserve"> </w:t>
            </w:r>
          </w:p>
        </w:tc>
        <w:tc>
          <w:tcPr>
            <w:tcW w:w="0" w:type="auto"/>
            <w:vAlign w:val="center"/>
          </w:tcPr>
          <w:p w:rsidR="00351290" w:rsidRDefault="006C1093">
            <w:pPr>
              <w:spacing w:beforeAutospacing="1" w:afterAutospacing="1"/>
            </w:pPr>
            <w:r>
              <w:rPr>
                <w:color w:val="000000"/>
                <w:sz w:val="22"/>
              </w:rPr>
              <w:t xml:space="preserve"> </w:t>
            </w:r>
          </w:p>
        </w:tc>
      </w:tr>
      <w:tr w:rsidR="00351290">
        <w:trPr>
          <w:cantSplit/>
        </w:trPr>
        <w:tc>
          <w:tcPr>
            <w:tcW w:w="0" w:type="auto"/>
            <w:vAlign w:val="center"/>
          </w:tcPr>
          <w:p w:rsidR="00351290" w:rsidRDefault="006C1093">
            <w:pPr>
              <w:spacing w:beforeAutospacing="1" w:afterAutospacing="1"/>
            </w:pPr>
            <w:r>
              <w:rPr>
                <w:color w:val="000000"/>
                <w:sz w:val="22"/>
              </w:rPr>
              <w:t>ED - Existing Business</w:t>
            </w:r>
          </w:p>
        </w:tc>
        <w:tc>
          <w:tcPr>
            <w:tcW w:w="0" w:type="auto"/>
            <w:vAlign w:val="center"/>
          </w:tcPr>
          <w:p w:rsidR="00351290" w:rsidRDefault="006C1093">
            <w:pPr>
              <w:spacing w:beforeAutospacing="1" w:afterAutospacing="1"/>
            </w:pPr>
            <w:r>
              <w:rPr>
                <w:color w:val="000000"/>
                <w:sz w:val="22"/>
              </w:rPr>
              <w:t>Non-Housing Community Development</w:t>
            </w:r>
          </w:p>
        </w:tc>
        <w:tc>
          <w:tcPr>
            <w:tcW w:w="0" w:type="auto"/>
            <w:vAlign w:val="center"/>
          </w:tcPr>
          <w:p w:rsidR="00351290" w:rsidRDefault="006C1093">
            <w:pPr>
              <w:spacing w:beforeAutospacing="1" w:afterAutospacing="1"/>
            </w:pPr>
            <w:r>
              <w:rPr>
                <w:color w:val="000000"/>
                <w:sz w:val="22"/>
              </w:rPr>
              <w:t>CDBG: $</w:t>
            </w:r>
          </w:p>
        </w:tc>
        <w:tc>
          <w:tcPr>
            <w:tcW w:w="0" w:type="auto"/>
            <w:vAlign w:val="center"/>
          </w:tcPr>
          <w:p w:rsidR="00351290" w:rsidRDefault="006C1093">
            <w:pPr>
              <w:spacing w:beforeAutospacing="1" w:afterAutospacing="1"/>
            </w:pPr>
            <w:r>
              <w:rPr>
                <w:color w:val="000000"/>
                <w:sz w:val="22"/>
              </w:rPr>
              <w:t>Jobs created/retained</w:t>
            </w:r>
          </w:p>
        </w:tc>
        <w:tc>
          <w:tcPr>
            <w:tcW w:w="0" w:type="auto"/>
            <w:vAlign w:val="center"/>
          </w:tcPr>
          <w:p w:rsidR="00351290" w:rsidRDefault="006C1093">
            <w:pPr>
              <w:spacing w:beforeAutospacing="1" w:afterAutospacing="1"/>
            </w:pPr>
            <w:r>
              <w:rPr>
                <w:color w:val="000000"/>
                <w:sz w:val="22"/>
              </w:rPr>
              <w:t>Jobs</w:t>
            </w:r>
          </w:p>
        </w:tc>
        <w:tc>
          <w:tcPr>
            <w:tcW w:w="0" w:type="auto"/>
            <w:vAlign w:val="center"/>
          </w:tcPr>
          <w:p w:rsidR="00351290" w:rsidRDefault="006C1093">
            <w:pPr>
              <w:spacing w:beforeAutospacing="1" w:afterAutospacing="1"/>
            </w:pPr>
            <w:r>
              <w:rPr>
                <w:color w:val="000000"/>
                <w:sz w:val="22"/>
              </w:rPr>
              <w:t>100</w:t>
            </w:r>
          </w:p>
        </w:tc>
        <w:tc>
          <w:tcPr>
            <w:tcW w:w="0" w:type="auto"/>
            <w:vAlign w:val="center"/>
          </w:tcPr>
          <w:p w:rsidR="00351290" w:rsidRDefault="006C1093">
            <w:pPr>
              <w:spacing w:beforeAutospacing="1" w:afterAutospacing="1"/>
            </w:pPr>
            <w:r>
              <w:rPr>
                <w:color w:val="000000"/>
                <w:sz w:val="22"/>
              </w:rPr>
              <w:t>0</w:t>
            </w:r>
          </w:p>
        </w:tc>
        <w:tc>
          <w:tcPr>
            <w:tcW w:w="0" w:type="auto"/>
            <w:vAlign w:val="center"/>
          </w:tcPr>
          <w:p w:rsidR="00351290" w:rsidRDefault="006C1093">
            <w:pPr>
              <w:spacing w:beforeAutospacing="1" w:afterAutospacing="1"/>
            </w:pPr>
            <w:r>
              <w:rPr>
                <w:color w:val="000000"/>
                <w:sz w:val="22"/>
              </w:rPr>
              <w:t xml:space="preserve">         0.00%</w:t>
            </w:r>
          </w:p>
        </w:tc>
        <w:tc>
          <w:tcPr>
            <w:tcW w:w="0" w:type="auto"/>
            <w:vAlign w:val="center"/>
          </w:tcPr>
          <w:p w:rsidR="00351290" w:rsidRDefault="006C1093">
            <w:pPr>
              <w:spacing w:beforeAutospacing="1" w:afterAutospacing="1"/>
            </w:pPr>
            <w:r>
              <w:rPr>
                <w:color w:val="000000"/>
                <w:sz w:val="22"/>
              </w:rPr>
              <w:t xml:space="preserve"> </w:t>
            </w:r>
          </w:p>
        </w:tc>
        <w:tc>
          <w:tcPr>
            <w:tcW w:w="0" w:type="auto"/>
            <w:vAlign w:val="center"/>
          </w:tcPr>
          <w:p w:rsidR="00351290" w:rsidRDefault="006C1093">
            <w:pPr>
              <w:spacing w:beforeAutospacing="1" w:afterAutospacing="1"/>
            </w:pPr>
            <w:r>
              <w:rPr>
                <w:color w:val="000000"/>
                <w:sz w:val="22"/>
              </w:rPr>
              <w:t xml:space="preserve"> </w:t>
            </w:r>
          </w:p>
        </w:tc>
        <w:tc>
          <w:tcPr>
            <w:tcW w:w="0" w:type="auto"/>
            <w:vAlign w:val="center"/>
          </w:tcPr>
          <w:p w:rsidR="00351290" w:rsidRDefault="006C1093">
            <w:pPr>
              <w:spacing w:beforeAutospacing="1" w:afterAutospacing="1"/>
            </w:pPr>
            <w:r>
              <w:rPr>
                <w:color w:val="000000"/>
                <w:sz w:val="22"/>
              </w:rPr>
              <w:t xml:space="preserve"> </w:t>
            </w:r>
          </w:p>
        </w:tc>
      </w:tr>
      <w:tr w:rsidR="00351290">
        <w:trPr>
          <w:cantSplit/>
        </w:trPr>
        <w:tc>
          <w:tcPr>
            <w:tcW w:w="0" w:type="auto"/>
            <w:vAlign w:val="center"/>
          </w:tcPr>
          <w:p w:rsidR="00351290" w:rsidRDefault="006C1093">
            <w:pPr>
              <w:spacing w:beforeAutospacing="1" w:afterAutospacing="1"/>
            </w:pPr>
            <w:r>
              <w:rPr>
                <w:color w:val="000000"/>
                <w:sz w:val="22"/>
              </w:rPr>
              <w:t>ED - Existing Business</w:t>
            </w:r>
          </w:p>
        </w:tc>
        <w:tc>
          <w:tcPr>
            <w:tcW w:w="0" w:type="auto"/>
            <w:vAlign w:val="center"/>
          </w:tcPr>
          <w:p w:rsidR="00351290" w:rsidRDefault="006C1093">
            <w:pPr>
              <w:spacing w:beforeAutospacing="1" w:afterAutospacing="1"/>
            </w:pPr>
            <w:r>
              <w:rPr>
                <w:color w:val="000000"/>
                <w:sz w:val="22"/>
              </w:rPr>
              <w:t>Non-Housing Community Development</w:t>
            </w:r>
          </w:p>
        </w:tc>
        <w:tc>
          <w:tcPr>
            <w:tcW w:w="0" w:type="auto"/>
            <w:vAlign w:val="center"/>
          </w:tcPr>
          <w:p w:rsidR="00351290" w:rsidRDefault="006C1093">
            <w:pPr>
              <w:spacing w:beforeAutospacing="1" w:afterAutospacing="1"/>
            </w:pPr>
            <w:r>
              <w:rPr>
                <w:color w:val="000000"/>
                <w:sz w:val="22"/>
              </w:rPr>
              <w:t>CDBG: $</w:t>
            </w:r>
          </w:p>
        </w:tc>
        <w:tc>
          <w:tcPr>
            <w:tcW w:w="0" w:type="auto"/>
            <w:vAlign w:val="center"/>
          </w:tcPr>
          <w:p w:rsidR="00351290" w:rsidRDefault="006C1093">
            <w:pPr>
              <w:spacing w:beforeAutospacing="1" w:afterAutospacing="1"/>
            </w:pPr>
            <w:r>
              <w:rPr>
                <w:color w:val="000000"/>
                <w:sz w:val="22"/>
              </w:rPr>
              <w:t>Businesses assisted</w:t>
            </w:r>
          </w:p>
        </w:tc>
        <w:tc>
          <w:tcPr>
            <w:tcW w:w="0" w:type="auto"/>
            <w:vAlign w:val="center"/>
          </w:tcPr>
          <w:p w:rsidR="00351290" w:rsidRDefault="006C1093">
            <w:pPr>
              <w:spacing w:beforeAutospacing="1" w:afterAutospacing="1"/>
            </w:pPr>
            <w:r>
              <w:rPr>
                <w:color w:val="000000"/>
                <w:sz w:val="22"/>
              </w:rPr>
              <w:t>Businesses Assisted</w:t>
            </w:r>
          </w:p>
        </w:tc>
        <w:tc>
          <w:tcPr>
            <w:tcW w:w="0" w:type="auto"/>
            <w:vAlign w:val="center"/>
          </w:tcPr>
          <w:p w:rsidR="00351290" w:rsidRDefault="006C1093">
            <w:pPr>
              <w:spacing w:beforeAutospacing="1" w:afterAutospacing="1"/>
            </w:pPr>
            <w:r>
              <w:rPr>
                <w:color w:val="000000"/>
                <w:sz w:val="22"/>
              </w:rPr>
              <w:t>5</w:t>
            </w:r>
          </w:p>
        </w:tc>
        <w:tc>
          <w:tcPr>
            <w:tcW w:w="0" w:type="auto"/>
            <w:vAlign w:val="center"/>
          </w:tcPr>
          <w:p w:rsidR="00351290" w:rsidRDefault="006C1093">
            <w:pPr>
              <w:spacing w:beforeAutospacing="1" w:afterAutospacing="1"/>
            </w:pPr>
            <w:r>
              <w:rPr>
                <w:color w:val="000000"/>
                <w:sz w:val="22"/>
              </w:rPr>
              <w:t>0</w:t>
            </w:r>
          </w:p>
        </w:tc>
        <w:tc>
          <w:tcPr>
            <w:tcW w:w="0" w:type="auto"/>
            <w:vAlign w:val="center"/>
          </w:tcPr>
          <w:p w:rsidR="00351290" w:rsidRDefault="006C1093">
            <w:pPr>
              <w:spacing w:beforeAutospacing="1" w:afterAutospacing="1"/>
            </w:pPr>
            <w:r>
              <w:rPr>
                <w:color w:val="000000"/>
                <w:sz w:val="22"/>
              </w:rPr>
              <w:t xml:space="preserve">         0.00%</w:t>
            </w:r>
          </w:p>
        </w:tc>
        <w:tc>
          <w:tcPr>
            <w:tcW w:w="0" w:type="auto"/>
            <w:vAlign w:val="center"/>
          </w:tcPr>
          <w:p w:rsidR="00351290" w:rsidRDefault="006C1093">
            <w:pPr>
              <w:spacing w:beforeAutospacing="1" w:afterAutospacing="1"/>
            </w:pPr>
            <w:r>
              <w:rPr>
                <w:color w:val="000000"/>
                <w:sz w:val="22"/>
              </w:rPr>
              <w:t xml:space="preserve"> </w:t>
            </w:r>
          </w:p>
        </w:tc>
        <w:tc>
          <w:tcPr>
            <w:tcW w:w="0" w:type="auto"/>
            <w:vAlign w:val="center"/>
          </w:tcPr>
          <w:p w:rsidR="00351290" w:rsidRDefault="006C1093">
            <w:pPr>
              <w:spacing w:beforeAutospacing="1" w:afterAutospacing="1"/>
            </w:pPr>
            <w:r>
              <w:rPr>
                <w:color w:val="000000"/>
                <w:sz w:val="22"/>
              </w:rPr>
              <w:t xml:space="preserve"> </w:t>
            </w:r>
          </w:p>
        </w:tc>
        <w:tc>
          <w:tcPr>
            <w:tcW w:w="0" w:type="auto"/>
            <w:vAlign w:val="center"/>
          </w:tcPr>
          <w:p w:rsidR="00351290" w:rsidRDefault="006C1093">
            <w:pPr>
              <w:spacing w:beforeAutospacing="1" w:afterAutospacing="1"/>
            </w:pPr>
            <w:r>
              <w:rPr>
                <w:color w:val="000000"/>
                <w:sz w:val="22"/>
              </w:rPr>
              <w:t xml:space="preserve"> </w:t>
            </w:r>
          </w:p>
        </w:tc>
      </w:tr>
      <w:tr w:rsidR="00351290">
        <w:trPr>
          <w:cantSplit/>
        </w:trPr>
        <w:tc>
          <w:tcPr>
            <w:tcW w:w="0" w:type="auto"/>
            <w:vAlign w:val="center"/>
          </w:tcPr>
          <w:p w:rsidR="00351290" w:rsidRDefault="006C1093">
            <w:pPr>
              <w:spacing w:beforeAutospacing="1" w:afterAutospacing="1"/>
            </w:pPr>
            <w:r>
              <w:rPr>
                <w:color w:val="000000"/>
                <w:sz w:val="22"/>
              </w:rPr>
              <w:t>ED - Local Government Loan to Business</w:t>
            </w:r>
          </w:p>
        </w:tc>
        <w:tc>
          <w:tcPr>
            <w:tcW w:w="0" w:type="auto"/>
            <w:vAlign w:val="center"/>
          </w:tcPr>
          <w:p w:rsidR="00351290" w:rsidRDefault="006C1093">
            <w:pPr>
              <w:spacing w:beforeAutospacing="1" w:afterAutospacing="1"/>
            </w:pPr>
            <w:r>
              <w:rPr>
                <w:color w:val="000000"/>
                <w:sz w:val="22"/>
              </w:rPr>
              <w:t>Non-Housing Community Development</w:t>
            </w:r>
          </w:p>
        </w:tc>
        <w:tc>
          <w:tcPr>
            <w:tcW w:w="0" w:type="auto"/>
            <w:vAlign w:val="center"/>
          </w:tcPr>
          <w:p w:rsidR="00351290" w:rsidRDefault="006C1093">
            <w:pPr>
              <w:spacing w:beforeAutospacing="1" w:afterAutospacing="1"/>
            </w:pPr>
            <w:r>
              <w:rPr>
                <w:color w:val="000000"/>
                <w:sz w:val="22"/>
              </w:rPr>
              <w:t>CDBG: $</w:t>
            </w:r>
          </w:p>
        </w:tc>
        <w:tc>
          <w:tcPr>
            <w:tcW w:w="0" w:type="auto"/>
            <w:vAlign w:val="center"/>
          </w:tcPr>
          <w:p w:rsidR="00351290" w:rsidRDefault="006C1093">
            <w:pPr>
              <w:spacing w:beforeAutospacing="1" w:afterAutospacing="1"/>
            </w:pPr>
            <w:r>
              <w:rPr>
                <w:color w:val="000000"/>
                <w:sz w:val="22"/>
              </w:rPr>
              <w:t>Businesses assisted</w:t>
            </w:r>
          </w:p>
        </w:tc>
        <w:tc>
          <w:tcPr>
            <w:tcW w:w="0" w:type="auto"/>
            <w:vAlign w:val="center"/>
          </w:tcPr>
          <w:p w:rsidR="00351290" w:rsidRDefault="006C1093">
            <w:pPr>
              <w:spacing w:beforeAutospacing="1" w:afterAutospacing="1"/>
            </w:pPr>
            <w:r>
              <w:rPr>
                <w:color w:val="000000"/>
                <w:sz w:val="22"/>
              </w:rPr>
              <w:t>Businesses Assisted</w:t>
            </w:r>
          </w:p>
        </w:tc>
        <w:tc>
          <w:tcPr>
            <w:tcW w:w="0" w:type="auto"/>
            <w:vAlign w:val="center"/>
          </w:tcPr>
          <w:p w:rsidR="00351290" w:rsidRDefault="006C1093">
            <w:pPr>
              <w:spacing w:beforeAutospacing="1" w:afterAutospacing="1"/>
            </w:pPr>
            <w:r>
              <w:rPr>
                <w:color w:val="000000"/>
                <w:sz w:val="22"/>
              </w:rPr>
              <w:t>10</w:t>
            </w:r>
          </w:p>
        </w:tc>
        <w:tc>
          <w:tcPr>
            <w:tcW w:w="0" w:type="auto"/>
            <w:vAlign w:val="center"/>
          </w:tcPr>
          <w:p w:rsidR="00351290" w:rsidRDefault="006C1093">
            <w:pPr>
              <w:spacing w:beforeAutospacing="1" w:afterAutospacing="1"/>
            </w:pPr>
            <w:r>
              <w:rPr>
                <w:color w:val="000000"/>
                <w:sz w:val="22"/>
              </w:rPr>
              <w:t>0</w:t>
            </w:r>
          </w:p>
        </w:tc>
        <w:tc>
          <w:tcPr>
            <w:tcW w:w="0" w:type="auto"/>
            <w:vAlign w:val="center"/>
          </w:tcPr>
          <w:p w:rsidR="00351290" w:rsidRDefault="006C1093">
            <w:pPr>
              <w:spacing w:beforeAutospacing="1" w:afterAutospacing="1"/>
            </w:pPr>
            <w:r>
              <w:rPr>
                <w:color w:val="000000"/>
                <w:sz w:val="22"/>
              </w:rPr>
              <w:t xml:space="preserve">         0.00%</w:t>
            </w:r>
          </w:p>
        </w:tc>
        <w:tc>
          <w:tcPr>
            <w:tcW w:w="0" w:type="auto"/>
            <w:vAlign w:val="center"/>
          </w:tcPr>
          <w:p w:rsidR="00351290" w:rsidRDefault="006C1093">
            <w:pPr>
              <w:spacing w:beforeAutospacing="1" w:afterAutospacing="1"/>
            </w:pPr>
            <w:r>
              <w:rPr>
                <w:color w:val="000000"/>
                <w:sz w:val="22"/>
              </w:rPr>
              <w:t xml:space="preserve"> </w:t>
            </w:r>
          </w:p>
        </w:tc>
        <w:tc>
          <w:tcPr>
            <w:tcW w:w="0" w:type="auto"/>
            <w:vAlign w:val="center"/>
          </w:tcPr>
          <w:p w:rsidR="00351290" w:rsidRDefault="006C1093">
            <w:pPr>
              <w:spacing w:beforeAutospacing="1" w:afterAutospacing="1"/>
            </w:pPr>
            <w:r>
              <w:rPr>
                <w:color w:val="000000"/>
                <w:sz w:val="22"/>
              </w:rPr>
              <w:t xml:space="preserve"> </w:t>
            </w:r>
          </w:p>
        </w:tc>
        <w:tc>
          <w:tcPr>
            <w:tcW w:w="0" w:type="auto"/>
            <w:vAlign w:val="center"/>
          </w:tcPr>
          <w:p w:rsidR="00351290" w:rsidRDefault="006C1093">
            <w:pPr>
              <w:spacing w:beforeAutospacing="1" w:afterAutospacing="1"/>
            </w:pPr>
            <w:r>
              <w:rPr>
                <w:color w:val="000000"/>
                <w:sz w:val="22"/>
              </w:rPr>
              <w:t xml:space="preserve"> </w:t>
            </w:r>
          </w:p>
        </w:tc>
      </w:tr>
      <w:tr w:rsidR="00351290">
        <w:trPr>
          <w:cantSplit/>
        </w:trPr>
        <w:tc>
          <w:tcPr>
            <w:tcW w:w="0" w:type="auto"/>
            <w:vAlign w:val="center"/>
          </w:tcPr>
          <w:p w:rsidR="00351290" w:rsidRDefault="006C1093">
            <w:pPr>
              <w:spacing w:beforeAutospacing="1" w:afterAutospacing="1"/>
            </w:pPr>
            <w:r>
              <w:rPr>
                <w:color w:val="000000"/>
                <w:sz w:val="22"/>
              </w:rPr>
              <w:t>ED - New Business</w:t>
            </w:r>
          </w:p>
        </w:tc>
        <w:tc>
          <w:tcPr>
            <w:tcW w:w="0" w:type="auto"/>
            <w:vAlign w:val="center"/>
          </w:tcPr>
          <w:p w:rsidR="00351290" w:rsidRDefault="006C1093">
            <w:pPr>
              <w:spacing w:beforeAutospacing="1" w:afterAutospacing="1"/>
            </w:pPr>
            <w:r>
              <w:rPr>
                <w:color w:val="000000"/>
                <w:sz w:val="22"/>
              </w:rPr>
              <w:t>Non-Housing Community Development</w:t>
            </w:r>
          </w:p>
        </w:tc>
        <w:tc>
          <w:tcPr>
            <w:tcW w:w="0" w:type="auto"/>
            <w:vAlign w:val="center"/>
          </w:tcPr>
          <w:p w:rsidR="00351290" w:rsidRDefault="006C1093">
            <w:pPr>
              <w:spacing w:beforeAutospacing="1" w:afterAutospacing="1"/>
            </w:pPr>
            <w:r>
              <w:rPr>
                <w:color w:val="000000"/>
                <w:sz w:val="22"/>
              </w:rPr>
              <w:t>CDBG: $</w:t>
            </w:r>
          </w:p>
        </w:tc>
        <w:tc>
          <w:tcPr>
            <w:tcW w:w="0" w:type="auto"/>
            <w:vAlign w:val="center"/>
          </w:tcPr>
          <w:p w:rsidR="00351290" w:rsidRDefault="006C1093">
            <w:pPr>
              <w:spacing w:beforeAutospacing="1" w:afterAutospacing="1"/>
            </w:pPr>
            <w:r>
              <w:rPr>
                <w:color w:val="000000"/>
                <w:sz w:val="22"/>
              </w:rPr>
              <w:t>Jobs created/retained</w:t>
            </w:r>
          </w:p>
        </w:tc>
        <w:tc>
          <w:tcPr>
            <w:tcW w:w="0" w:type="auto"/>
            <w:vAlign w:val="center"/>
          </w:tcPr>
          <w:p w:rsidR="00351290" w:rsidRDefault="006C1093">
            <w:pPr>
              <w:spacing w:beforeAutospacing="1" w:afterAutospacing="1"/>
            </w:pPr>
            <w:r>
              <w:rPr>
                <w:color w:val="000000"/>
                <w:sz w:val="22"/>
              </w:rPr>
              <w:t>Jobs</w:t>
            </w:r>
          </w:p>
        </w:tc>
        <w:tc>
          <w:tcPr>
            <w:tcW w:w="0" w:type="auto"/>
            <w:vAlign w:val="center"/>
          </w:tcPr>
          <w:p w:rsidR="00351290" w:rsidRDefault="006C1093">
            <w:pPr>
              <w:spacing w:beforeAutospacing="1" w:afterAutospacing="1"/>
            </w:pPr>
            <w:r>
              <w:rPr>
                <w:color w:val="000000"/>
                <w:sz w:val="22"/>
              </w:rPr>
              <w:t>100</w:t>
            </w:r>
          </w:p>
        </w:tc>
        <w:tc>
          <w:tcPr>
            <w:tcW w:w="0" w:type="auto"/>
            <w:vAlign w:val="center"/>
          </w:tcPr>
          <w:p w:rsidR="00351290" w:rsidRDefault="006C1093">
            <w:pPr>
              <w:spacing w:beforeAutospacing="1" w:afterAutospacing="1"/>
            </w:pPr>
            <w:r>
              <w:rPr>
                <w:color w:val="000000"/>
                <w:sz w:val="22"/>
              </w:rPr>
              <w:t>0</w:t>
            </w:r>
          </w:p>
        </w:tc>
        <w:tc>
          <w:tcPr>
            <w:tcW w:w="0" w:type="auto"/>
            <w:vAlign w:val="center"/>
          </w:tcPr>
          <w:p w:rsidR="00351290" w:rsidRDefault="006C1093">
            <w:pPr>
              <w:spacing w:beforeAutospacing="1" w:afterAutospacing="1"/>
            </w:pPr>
            <w:r>
              <w:rPr>
                <w:color w:val="000000"/>
                <w:sz w:val="22"/>
              </w:rPr>
              <w:t xml:space="preserve">         0.00%</w:t>
            </w:r>
          </w:p>
        </w:tc>
        <w:tc>
          <w:tcPr>
            <w:tcW w:w="0" w:type="auto"/>
            <w:vAlign w:val="center"/>
          </w:tcPr>
          <w:p w:rsidR="00351290" w:rsidRDefault="006C1093">
            <w:pPr>
              <w:spacing w:beforeAutospacing="1" w:afterAutospacing="1"/>
            </w:pPr>
            <w:r>
              <w:rPr>
                <w:color w:val="000000"/>
                <w:sz w:val="22"/>
              </w:rPr>
              <w:t xml:space="preserve"> </w:t>
            </w:r>
          </w:p>
        </w:tc>
        <w:tc>
          <w:tcPr>
            <w:tcW w:w="0" w:type="auto"/>
            <w:vAlign w:val="center"/>
          </w:tcPr>
          <w:p w:rsidR="00351290" w:rsidRDefault="006C1093">
            <w:pPr>
              <w:spacing w:beforeAutospacing="1" w:afterAutospacing="1"/>
            </w:pPr>
            <w:r>
              <w:rPr>
                <w:color w:val="000000"/>
                <w:sz w:val="22"/>
              </w:rPr>
              <w:t xml:space="preserve"> </w:t>
            </w:r>
          </w:p>
        </w:tc>
        <w:tc>
          <w:tcPr>
            <w:tcW w:w="0" w:type="auto"/>
            <w:vAlign w:val="center"/>
          </w:tcPr>
          <w:p w:rsidR="00351290" w:rsidRDefault="006C1093">
            <w:pPr>
              <w:spacing w:beforeAutospacing="1" w:afterAutospacing="1"/>
            </w:pPr>
            <w:r>
              <w:rPr>
                <w:color w:val="000000"/>
                <w:sz w:val="22"/>
              </w:rPr>
              <w:t xml:space="preserve"> </w:t>
            </w:r>
          </w:p>
        </w:tc>
      </w:tr>
      <w:tr w:rsidR="00351290">
        <w:trPr>
          <w:cantSplit/>
        </w:trPr>
        <w:tc>
          <w:tcPr>
            <w:tcW w:w="0" w:type="auto"/>
            <w:vAlign w:val="center"/>
          </w:tcPr>
          <w:p w:rsidR="00351290" w:rsidRDefault="006C1093">
            <w:pPr>
              <w:spacing w:beforeAutospacing="1" w:afterAutospacing="1"/>
            </w:pPr>
            <w:r>
              <w:rPr>
                <w:color w:val="000000"/>
                <w:sz w:val="22"/>
              </w:rPr>
              <w:t>ED - New Business</w:t>
            </w:r>
          </w:p>
        </w:tc>
        <w:tc>
          <w:tcPr>
            <w:tcW w:w="0" w:type="auto"/>
            <w:vAlign w:val="center"/>
          </w:tcPr>
          <w:p w:rsidR="00351290" w:rsidRDefault="006C1093">
            <w:pPr>
              <w:spacing w:beforeAutospacing="1" w:afterAutospacing="1"/>
            </w:pPr>
            <w:r>
              <w:rPr>
                <w:color w:val="000000"/>
                <w:sz w:val="22"/>
              </w:rPr>
              <w:t>Non-Housing Community Development</w:t>
            </w:r>
          </w:p>
        </w:tc>
        <w:tc>
          <w:tcPr>
            <w:tcW w:w="0" w:type="auto"/>
            <w:vAlign w:val="center"/>
          </w:tcPr>
          <w:p w:rsidR="00351290" w:rsidRDefault="006C1093">
            <w:pPr>
              <w:spacing w:beforeAutospacing="1" w:afterAutospacing="1"/>
            </w:pPr>
            <w:r>
              <w:rPr>
                <w:color w:val="000000"/>
                <w:sz w:val="22"/>
              </w:rPr>
              <w:t>CDBG: $</w:t>
            </w:r>
          </w:p>
        </w:tc>
        <w:tc>
          <w:tcPr>
            <w:tcW w:w="0" w:type="auto"/>
            <w:vAlign w:val="center"/>
          </w:tcPr>
          <w:p w:rsidR="00351290" w:rsidRDefault="006C1093">
            <w:pPr>
              <w:spacing w:beforeAutospacing="1" w:afterAutospacing="1"/>
            </w:pPr>
            <w:r>
              <w:rPr>
                <w:color w:val="000000"/>
                <w:sz w:val="22"/>
              </w:rPr>
              <w:t>Businesses assisted</w:t>
            </w:r>
          </w:p>
        </w:tc>
        <w:tc>
          <w:tcPr>
            <w:tcW w:w="0" w:type="auto"/>
            <w:vAlign w:val="center"/>
          </w:tcPr>
          <w:p w:rsidR="00351290" w:rsidRDefault="006C1093">
            <w:pPr>
              <w:spacing w:beforeAutospacing="1" w:afterAutospacing="1"/>
            </w:pPr>
            <w:r>
              <w:rPr>
                <w:color w:val="000000"/>
                <w:sz w:val="22"/>
              </w:rPr>
              <w:t>Businesses Assisted</w:t>
            </w:r>
          </w:p>
        </w:tc>
        <w:tc>
          <w:tcPr>
            <w:tcW w:w="0" w:type="auto"/>
            <w:vAlign w:val="center"/>
          </w:tcPr>
          <w:p w:rsidR="00351290" w:rsidRDefault="006C1093">
            <w:pPr>
              <w:spacing w:beforeAutospacing="1" w:afterAutospacing="1"/>
            </w:pPr>
            <w:r>
              <w:rPr>
                <w:color w:val="000000"/>
                <w:sz w:val="22"/>
              </w:rPr>
              <w:t>5</w:t>
            </w:r>
          </w:p>
        </w:tc>
        <w:tc>
          <w:tcPr>
            <w:tcW w:w="0" w:type="auto"/>
            <w:vAlign w:val="center"/>
          </w:tcPr>
          <w:p w:rsidR="00351290" w:rsidRDefault="006C1093">
            <w:pPr>
              <w:spacing w:beforeAutospacing="1" w:afterAutospacing="1"/>
            </w:pPr>
            <w:r>
              <w:rPr>
                <w:color w:val="000000"/>
                <w:sz w:val="22"/>
              </w:rPr>
              <w:t>0</w:t>
            </w:r>
          </w:p>
        </w:tc>
        <w:tc>
          <w:tcPr>
            <w:tcW w:w="0" w:type="auto"/>
            <w:vAlign w:val="center"/>
          </w:tcPr>
          <w:p w:rsidR="00351290" w:rsidRDefault="006C1093">
            <w:pPr>
              <w:spacing w:beforeAutospacing="1" w:afterAutospacing="1"/>
            </w:pPr>
            <w:r>
              <w:rPr>
                <w:color w:val="000000"/>
                <w:sz w:val="22"/>
              </w:rPr>
              <w:t xml:space="preserve">         0.00%</w:t>
            </w:r>
          </w:p>
        </w:tc>
        <w:tc>
          <w:tcPr>
            <w:tcW w:w="0" w:type="auto"/>
            <w:vAlign w:val="center"/>
          </w:tcPr>
          <w:p w:rsidR="00351290" w:rsidRDefault="006C1093">
            <w:pPr>
              <w:spacing w:beforeAutospacing="1" w:afterAutospacing="1"/>
            </w:pPr>
            <w:r>
              <w:rPr>
                <w:color w:val="000000"/>
                <w:sz w:val="22"/>
              </w:rPr>
              <w:t xml:space="preserve"> </w:t>
            </w:r>
          </w:p>
        </w:tc>
        <w:tc>
          <w:tcPr>
            <w:tcW w:w="0" w:type="auto"/>
            <w:vAlign w:val="center"/>
          </w:tcPr>
          <w:p w:rsidR="00351290" w:rsidRDefault="006C1093">
            <w:pPr>
              <w:spacing w:beforeAutospacing="1" w:afterAutospacing="1"/>
            </w:pPr>
            <w:r>
              <w:rPr>
                <w:color w:val="000000"/>
                <w:sz w:val="22"/>
              </w:rPr>
              <w:t xml:space="preserve"> </w:t>
            </w:r>
          </w:p>
        </w:tc>
        <w:tc>
          <w:tcPr>
            <w:tcW w:w="0" w:type="auto"/>
            <w:vAlign w:val="center"/>
          </w:tcPr>
          <w:p w:rsidR="00351290" w:rsidRDefault="006C1093">
            <w:pPr>
              <w:spacing w:beforeAutospacing="1" w:afterAutospacing="1"/>
            </w:pPr>
            <w:r>
              <w:rPr>
                <w:color w:val="000000"/>
                <w:sz w:val="22"/>
              </w:rPr>
              <w:t xml:space="preserve"> </w:t>
            </w:r>
          </w:p>
        </w:tc>
      </w:tr>
      <w:tr w:rsidR="00351290">
        <w:trPr>
          <w:cantSplit/>
        </w:trPr>
        <w:tc>
          <w:tcPr>
            <w:tcW w:w="0" w:type="auto"/>
            <w:vAlign w:val="center"/>
          </w:tcPr>
          <w:p w:rsidR="00351290" w:rsidRDefault="006C1093">
            <w:pPr>
              <w:spacing w:beforeAutospacing="1" w:afterAutospacing="1"/>
            </w:pPr>
            <w:r>
              <w:rPr>
                <w:color w:val="000000"/>
                <w:sz w:val="22"/>
              </w:rPr>
              <w:t>HMIS Reporting</w:t>
            </w:r>
          </w:p>
        </w:tc>
        <w:tc>
          <w:tcPr>
            <w:tcW w:w="0" w:type="auto"/>
            <w:vAlign w:val="center"/>
          </w:tcPr>
          <w:p w:rsidR="00351290" w:rsidRDefault="006C1093">
            <w:pPr>
              <w:spacing w:beforeAutospacing="1" w:afterAutospacing="1"/>
            </w:pPr>
            <w:r>
              <w:rPr>
                <w:color w:val="000000"/>
                <w:sz w:val="22"/>
              </w:rPr>
              <w:t>Homeless</w:t>
            </w:r>
          </w:p>
        </w:tc>
        <w:tc>
          <w:tcPr>
            <w:tcW w:w="0" w:type="auto"/>
            <w:vAlign w:val="center"/>
          </w:tcPr>
          <w:p w:rsidR="00351290" w:rsidRDefault="006C1093">
            <w:pPr>
              <w:spacing w:beforeAutospacing="1" w:afterAutospacing="1"/>
            </w:pPr>
            <w:r>
              <w:rPr>
                <w:color w:val="000000"/>
                <w:sz w:val="22"/>
              </w:rPr>
              <w:t>CDBG: $ / HOPWA: $ / HOME: $ / ESG: $ / HTF: $</w:t>
            </w:r>
          </w:p>
        </w:tc>
        <w:tc>
          <w:tcPr>
            <w:tcW w:w="0" w:type="auto"/>
            <w:vAlign w:val="center"/>
          </w:tcPr>
          <w:p w:rsidR="00351290" w:rsidRDefault="006C1093">
            <w:pPr>
              <w:spacing w:beforeAutospacing="1" w:afterAutospacing="1"/>
            </w:pPr>
            <w:r>
              <w:rPr>
                <w:color w:val="000000"/>
                <w:sz w:val="22"/>
              </w:rPr>
              <w:t>Other</w:t>
            </w:r>
          </w:p>
        </w:tc>
        <w:tc>
          <w:tcPr>
            <w:tcW w:w="0" w:type="auto"/>
            <w:vAlign w:val="center"/>
          </w:tcPr>
          <w:p w:rsidR="00351290" w:rsidRDefault="006C1093">
            <w:pPr>
              <w:spacing w:beforeAutospacing="1" w:afterAutospacing="1"/>
            </w:pPr>
            <w:r>
              <w:rPr>
                <w:color w:val="000000"/>
                <w:sz w:val="22"/>
              </w:rPr>
              <w:t>Other</w:t>
            </w:r>
          </w:p>
        </w:tc>
        <w:tc>
          <w:tcPr>
            <w:tcW w:w="0" w:type="auto"/>
            <w:vAlign w:val="center"/>
          </w:tcPr>
          <w:p w:rsidR="00351290" w:rsidRDefault="006C1093">
            <w:pPr>
              <w:spacing w:beforeAutospacing="1" w:afterAutospacing="1"/>
            </w:pPr>
            <w:r>
              <w:rPr>
                <w:color w:val="000000"/>
                <w:sz w:val="22"/>
              </w:rPr>
              <w:t>7500</w:t>
            </w:r>
          </w:p>
        </w:tc>
        <w:tc>
          <w:tcPr>
            <w:tcW w:w="0" w:type="auto"/>
            <w:vAlign w:val="center"/>
          </w:tcPr>
          <w:p w:rsidR="00351290" w:rsidRDefault="006C1093">
            <w:pPr>
              <w:spacing w:beforeAutospacing="1" w:afterAutospacing="1"/>
            </w:pPr>
            <w:r>
              <w:rPr>
                <w:color w:val="000000"/>
                <w:sz w:val="22"/>
              </w:rPr>
              <w:t>0</w:t>
            </w:r>
          </w:p>
        </w:tc>
        <w:tc>
          <w:tcPr>
            <w:tcW w:w="0" w:type="auto"/>
            <w:vAlign w:val="center"/>
          </w:tcPr>
          <w:p w:rsidR="00351290" w:rsidRDefault="006C1093">
            <w:pPr>
              <w:spacing w:beforeAutospacing="1" w:afterAutospacing="1"/>
            </w:pPr>
            <w:r>
              <w:rPr>
                <w:color w:val="000000"/>
                <w:sz w:val="22"/>
              </w:rPr>
              <w:t xml:space="preserve">         0.00%</w:t>
            </w:r>
          </w:p>
        </w:tc>
        <w:tc>
          <w:tcPr>
            <w:tcW w:w="0" w:type="auto"/>
            <w:vAlign w:val="center"/>
          </w:tcPr>
          <w:p w:rsidR="00351290" w:rsidRDefault="006C1093">
            <w:pPr>
              <w:spacing w:beforeAutospacing="1" w:afterAutospacing="1"/>
            </w:pPr>
            <w:r>
              <w:rPr>
                <w:color w:val="000000"/>
                <w:sz w:val="22"/>
              </w:rPr>
              <w:t>3000</w:t>
            </w:r>
          </w:p>
        </w:tc>
        <w:tc>
          <w:tcPr>
            <w:tcW w:w="0" w:type="auto"/>
            <w:vAlign w:val="center"/>
          </w:tcPr>
          <w:p w:rsidR="00351290" w:rsidRDefault="006C1093">
            <w:pPr>
              <w:spacing w:beforeAutospacing="1" w:afterAutospacing="1"/>
            </w:pPr>
            <w:r>
              <w:rPr>
                <w:color w:val="000000"/>
                <w:sz w:val="22"/>
              </w:rPr>
              <w:t>0</w:t>
            </w:r>
          </w:p>
        </w:tc>
        <w:tc>
          <w:tcPr>
            <w:tcW w:w="0" w:type="auto"/>
            <w:vAlign w:val="center"/>
          </w:tcPr>
          <w:p w:rsidR="00351290" w:rsidRDefault="006C1093">
            <w:pPr>
              <w:spacing w:beforeAutospacing="1" w:afterAutospacing="1"/>
            </w:pPr>
            <w:r>
              <w:rPr>
                <w:color w:val="000000"/>
                <w:sz w:val="22"/>
              </w:rPr>
              <w:t xml:space="preserve">         0.00%</w:t>
            </w:r>
          </w:p>
        </w:tc>
      </w:tr>
      <w:tr w:rsidR="00351290">
        <w:trPr>
          <w:cantSplit/>
        </w:trPr>
        <w:tc>
          <w:tcPr>
            <w:tcW w:w="0" w:type="auto"/>
            <w:vAlign w:val="center"/>
          </w:tcPr>
          <w:p w:rsidR="00351290" w:rsidRDefault="006C1093">
            <w:pPr>
              <w:spacing w:beforeAutospacing="1" w:afterAutospacing="1"/>
            </w:pPr>
            <w:r>
              <w:rPr>
                <w:color w:val="000000"/>
                <w:sz w:val="22"/>
              </w:rPr>
              <w:t>Homebuyer Assistance</w:t>
            </w:r>
          </w:p>
        </w:tc>
        <w:tc>
          <w:tcPr>
            <w:tcW w:w="0" w:type="auto"/>
            <w:vAlign w:val="center"/>
          </w:tcPr>
          <w:p w:rsidR="00351290" w:rsidRDefault="006C1093">
            <w:pPr>
              <w:spacing w:beforeAutospacing="1" w:afterAutospacing="1"/>
            </w:pPr>
            <w:r>
              <w:rPr>
                <w:color w:val="000000"/>
                <w:sz w:val="22"/>
              </w:rPr>
              <w:t>Affordable Housing</w:t>
            </w:r>
          </w:p>
        </w:tc>
        <w:tc>
          <w:tcPr>
            <w:tcW w:w="0" w:type="auto"/>
            <w:vAlign w:val="center"/>
          </w:tcPr>
          <w:p w:rsidR="00351290" w:rsidRDefault="006C1093">
            <w:pPr>
              <w:spacing w:beforeAutospacing="1" w:afterAutospacing="1"/>
            </w:pPr>
            <w:r>
              <w:rPr>
                <w:color w:val="000000"/>
                <w:sz w:val="22"/>
              </w:rPr>
              <w:t>CDBG: $ / HOPWA: $ / HOME: $ / ESG: $ / HTF: $</w:t>
            </w:r>
          </w:p>
        </w:tc>
        <w:tc>
          <w:tcPr>
            <w:tcW w:w="0" w:type="auto"/>
            <w:vAlign w:val="center"/>
          </w:tcPr>
          <w:p w:rsidR="00351290" w:rsidRDefault="006C1093">
            <w:pPr>
              <w:spacing w:beforeAutospacing="1" w:afterAutospacing="1"/>
            </w:pPr>
            <w:r>
              <w:rPr>
                <w:color w:val="000000"/>
                <w:sz w:val="22"/>
              </w:rPr>
              <w:t>Direct Financial Assistance to Homebuyers</w:t>
            </w:r>
          </w:p>
        </w:tc>
        <w:tc>
          <w:tcPr>
            <w:tcW w:w="0" w:type="auto"/>
            <w:vAlign w:val="center"/>
          </w:tcPr>
          <w:p w:rsidR="00351290" w:rsidRDefault="006C1093">
            <w:pPr>
              <w:spacing w:beforeAutospacing="1" w:afterAutospacing="1"/>
            </w:pPr>
            <w:r>
              <w:rPr>
                <w:color w:val="000000"/>
                <w:sz w:val="22"/>
              </w:rPr>
              <w:t>Households Assisted</w:t>
            </w:r>
          </w:p>
        </w:tc>
        <w:tc>
          <w:tcPr>
            <w:tcW w:w="0" w:type="auto"/>
            <w:vAlign w:val="center"/>
          </w:tcPr>
          <w:p w:rsidR="00351290" w:rsidRDefault="006C1093">
            <w:pPr>
              <w:spacing w:beforeAutospacing="1" w:afterAutospacing="1"/>
            </w:pPr>
            <w:r>
              <w:rPr>
                <w:color w:val="000000"/>
                <w:sz w:val="22"/>
              </w:rPr>
              <w:t>50</w:t>
            </w:r>
          </w:p>
        </w:tc>
        <w:tc>
          <w:tcPr>
            <w:tcW w:w="0" w:type="auto"/>
            <w:vAlign w:val="center"/>
          </w:tcPr>
          <w:p w:rsidR="00351290" w:rsidRDefault="006C1093">
            <w:pPr>
              <w:spacing w:beforeAutospacing="1" w:afterAutospacing="1"/>
            </w:pPr>
            <w:r>
              <w:rPr>
                <w:color w:val="000000"/>
                <w:sz w:val="22"/>
              </w:rPr>
              <w:t>56</w:t>
            </w:r>
          </w:p>
        </w:tc>
        <w:tc>
          <w:tcPr>
            <w:tcW w:w="0" w:type="auto"/>
            <w:vAlign w:val="center"/>
          </w:tcPr>
          <w:p w:rsidR="00351290" w:rsidRDefault="006C1093">
            <w:pPr>
              <w:spacing w:beforeAutospacing="1" w:afterAutospacing="1"/>
            </w:pPr>
            <w:r>
              <w:rPr>
                <w:color w:val="000000"/>
                <w:sz w:val="22"/>
              </w:rPr>
              <w:t xml:space="preserve">       112.00%</w:t>
            </w:r>
          </w:p>
        </w:tc>
        <w:tc>
          <w:tcPr>
            <w:tcW w:w="0" w:type="auto"/>
            <w:vAlign w:val="center"/>
          </w:tcPr>
          <w:p w:rsidR="00351290" w:rsidRDefault="006C1093">
            <w:pPr>
              <w:spacing w:beforeAutospacing="1" w:afterAutospacing="1"/>
            </w:pPr>
            <w:r>
              <w:rPr>
                <w:color w:val="000000"/>
                <w:sz w:val="22"/>
              </w:rPr>
              <w:t xml:space="preserve"> </w:t>
            </w:r>
          </w:p>
        </w:tc>
        <w:tc>
          <w:tcPr>
            <w:tcW w:w="0" w:type="auto"/>
            <w:vAlign w:val="center"/>
          </w:tcPr>
          <w:p w:rsidR="00351290" w:rsidRDefault="006C1093">
            <w:pPr>
              <w:spacing w:beforeAutospacing="1" w:afterAutospacing="1"/>
            </w:pPr>
            <w:r>
              <w:rPr>
                <w:color w:val="000000"/>
                <w:sz w:val="22"/>
              </w:rPr>
              <w:t xml:space="preserve"> </w:t>
            </w:r>
          </w:p>
        </w:tc>
        <w:tc>
          <w:tcPr>
            <w:tcW w:w="0" w:type="auto"/>
            <w:vAlign w:val="center"/>
          </w:tcPr>
          <w:p w:rsidR="00351290" w:rsidRDefault="006C1093">
            <w:pPr>
              <w:spacing w:beforeAutospacing="1" w:afterAutospacing="1"/>
            </w:pPr>
            <w:r>
              <w:rPr>
                <w:color w:val="000000"/>
                <w:sz w:val="22"/>
              </w:rPr>
              <w:t xml:space="preserve"> </w:t>
            </w:r>
          </w:p>
        </w:tc>
      </w:tr>
      <w:tr w:rsidR="00351290">
        <w:trPr>
          <w:cantSplit/>
        </w:trPr>
        <w:tc>
          <w:tcPr>
            <w:tcW w:w="0" w:type="auto"/>
            <w:vAlign w:val="center"/>
          </w:tcPr>
          <w:p w:rsidR="00351290" w:rsidRDefault="006C1093">
            <w:pPr>
              <w:spacing w:beforeAutospacing="1" w:afterAutospacing="1"/>
            </w:pPr>
            <w:r>
              <w:rPr>
                <w:color w:val="000000"/>
                <w:sz w:val="22"/>
              </w:rPr>
              <w:t>Homeless Prevention and Rapid Rehousing</w:t>
            </w:r>
          </w:p>
        </w:tc>
        <w:tc>
          <w:tcPr>
            <w:tcW w:w="0" w:type="auto"/>
            <w:vAlign w:val="center"/>
          </w:tcPr>
          <w:p w:rsidR="00351290" w:rsidRDefault="006C1093">
            <w:pPr>
              <w:spacing w:beforeAutospacing="1" w:afterAutospacing="1"/>
            </w:pPr>
            <w:r>
              <w:rPr>
                <w:color w:val="000000"/>
                <w:sz w:val="22"/>
              </w:rPr>
              <w:t>Homeless</w:t>
            </w:r>
            <w:r>
              <w:rPr>
                <w:color w:val="000000"/>
                <w:sz w:val="22"/>
              </w:rPr>
              <w:br/>
              <w:t>Non-Homeless Special Needs</w:t>
            </w:r>
          </w:p>
        </w:tc>
        <w:tc>
          <w:tcPr>
            <w:tcW w:w="0" w:type="auto"/>
            <w:vAlign w:val="center"/>
          </w:tcPr>
          <w:p w:rsidR="00351290" w:rsidRDefault="006C1093">
            <w:pPr>
              <w:spacing w:beforeAutospacing="1" w:afterAutospacing="1"/>
            </w:pPr>
            <w:r>
              <w:rPr>
                <w:color w:val="000000"/>
                <w:sz w:val="22"/>
              </w:rPr>
              <w:t>CDBG: $ / HOPWA: $ / HOME: $ / ESG: $ / HTF: $</w:t>
            </w:r>
          </w:p>
        </w:tc>
        <w:tc>
          <w:tcPr>
            <w:tcW w:w="0" w:type="auto"/>
            <w:vAlign w:val="center"/>
          </w:tcPr>
          <w:p w:rsidR="00351290" w:rsidRDefault="006C1093">
            <w:pPr>
              <w:spacing w:beforeAutospacing="1" w:afterAutospacing="1"/>
            </w:pPr>
            <w:r>
              <w:rPr>
                <w:color w:val="000000"/>
                <w:sz w:val="22"/>
              </w:rPr>
              <w:t>Tenant-based rental assistance / Rapid Rehousing</w:t>
            </w:r>
          </w:p>
        </w:tc>
        <w:tc>
          <w:tcPr>
            <w:tcW w:w="0" w:type="auto"/>
            <w:vAlign w:val="center"/>
          </w:tcPr>
          <w:p w:rsidR="00351290" w:rsidRDefault="006C1093">
            <w:pPr>
              <w:spacing w:beforeAutospacing="1" w:afterAutospacing="1"/>
            </w:pPr>
            <w:r>
              <w:rPr>
                <w:color w:val="000000"/>
                <w:sz w:val="22"/>
              </w:rPr>
              <w:t>Households Assisted</w:t>
            </w:r>
          </w:p>
        </w:tc>
        <w:tc>
          <w:tcPr>
            <w:tcW w:w="0" w:type="auto"/>
            <w:vAlign w:val="center"/>
          </w:tcPr>
          <w:p w:rsidR="00351290" w:rsidRDefault="006C1093">
            <w:pPr>
              <w:spacing w:beforeAutospacing="1" w:afterAutospacing="1"/>
            </w:pPr>
            <w:r>
              <w:rPr>
                <w:color w:val="000000"/>
                <w:sz w:val="22"/>
              </w:rPr>
              <w:t>2000</w:t>
            </w:r>
          </w:p>
        </w:tc>
        <w:tc>
          <w:tcPr>
            <w:tcW w:w="0" w:type="auto"/>
            <w:vAlign w:val="center"/>
          </w:tcPr>
          <w:p w:rsidR="00351290" w:rsidRDefault="006C1093">
            <w:pPr>
              <w:spacing w:beforeAutospacing="1" w:afterAutospacing="1"/>
            </w:pPr>
            <w:r>
              <w:rPr>
                <w:color w:val="000000"/>
                <w:sz w:val="22"/>
              </w:rPr>
              <w:t>0</w:t>
            </w:r>
          </w:p>
        </w:tc>
        <w:tc>
          <w:tcPr>
            <w:tcW w:w="0" w:type="auto"/>
            <w:vAlign w:val="center"/>
          </w:tcPr>
          <w:p w:rsidR="00351290" w:rsidRDefault="006C1093">
            <w:pPr>
              <w:spacing w:beforeAutospacing="1" w:afterAutospacing="1"/>
            </w:pPr>
            <w:r>
              <w:rPr>
                <w:color w:val="000000"/>
                <w:sz w:val="22"/>
              </w:rPr>
              <w:t xml:space="preserve">         0.00%</w:t>
            </w:r>
          </w:p>
        </w:tc>
        <w:tc>
          <w:tcPr>
            <w:tcW w:w="0" w:type="auto"/>
            <w:vAlign w:val="center"/>
          </w:tcPr>
          <w:p w:rsidR="00351290" w:rsidRDefault="006C1093">
            <w:pPr>
              <w:spacing w:beforeAutospacing="1" w:afterAutospacing="1"/>
            </w:pPr>
            <w:r>
              <w:rPr>
                <w:color w:val="000000"/>
                <w:sz w:val="22"/>
              </w:rPr>
              <w:t xml:space="preserve"> </w:t>
            </w:r>
          </w:p>
        </w:tc>
        <w:tc>
          <w:tcPr>
            <w:tcW w:w="0" w:type="auto"/>
            <w:vAlign w:val="center"/>
          </w:tcPr>
          <w:p w:rsidR="00351290" w:rsidRDefault="006C1093">
            <w:pPr>
              <w:spacing w:beforeAutospacing="1" w:afterAutospacing="1"/>
            </w:pPr>
            <w:r>
              <w:rPr>
                <w:color w:val="000000"/>
                <w:sz w:val="22"/>
              </w:rPr>
              <w:t xml:space="preserve"> </w:t>
            </w:r>
          </w:p>
        </w:tc>
        <w:tc>
          <w:tcPr>
            <w:tcW w:w="0" w:type="auto"/>
            <w:vAlign w:val="center"/>
          </w:tcPr>
          <w:p w:rsidR="00351290" w:rsidRDefault="006C1093">
            <w:pPr>
              <w:spacing w:beforeAutospacing="1" w:afterAutospacing="1"/>
            </w:pPr>
            <w:r>
              <w:rPr>
                <w:color w:val="000000"/>
                <w:sz w:val="22"/>
              </w:rPr>
              <w:t xml:space="preserve"> </w:t>
            </w:r>
          </w:p>
        </w:tc>
      </w:tr>
      <w:tr w:rsidR="00351290">
        <w:trPr>
          <w:cantSplit/>
        </w:trPr>
        <w:tc>
          <w:tcPr>
            <w:tcW w:w="0" w:type="auto"/>
            <w:vAlign w:val="center"/>
          </w:tcPr>
          <w:p w:rsidR="00351290" w:rsidRDefault="006C1093">
            <w:pPr>
              <w:spacing w:beforeAutospacing="1" w:afterAutospacing="1"/>
            </w:pPr>
            <w:r>
              <w:rPr>
                <w:color w:val="000000"/>
                <w:sz w:val="22"/>
              </w:rPr>
              <w:t>Homeless Prevention and Rapid Rehousing</w:t>
            </w:r>
          </w:p>
        </w:tc>
        <w:tc>
          <w:tcPr>
            <w:tcW w:w="0" w:type="auto"/>
            <w:vAlign w:val="center"/>
          </w:tcPr>
          <w:p w:rsidR="00351290" w:rsidRDefault="006C1093">
            <w:pPr>
              <w:spacing w:beforeAutospacing="1" w:afterAutospacing="1"/>
            </w:pPr>
            <w:r>
              <w:rPr>
                <w:color w:val="000000"/>
                <w:sz w:val="22"/>
              </w:rPr>
              <w:t>Homeless</w:t>
            </w:r>
            <w:r>
              <w:rPr>
                <w:color w:val="000000"/>
                <w:sz w:val="22"/>
              </w:rPr>
              <w:br/>
              <w:t>Non-Homeless Special Needs</w:t>
            </w:r>
          </w:p>
        </w:tc>
        <w:tc>
          <w:tcPr>
            <w:tcW w:w="0" w:type="auto"/>
            <w:vAlign w:val="center"/>
          </w:tcPr>
          <w:p w:rsidR="00351290" w:rsidRDefault="006C1093">
            <w:pPr>
              <w:spacing w:beforeAutospacing="1" w:afterAutospacing="1"/>
            </w:pPr>
            <w:r>
              <w:rPr>
                <w:color w:val="000000"/>
                <w:sz w:val="22"/>
              </w:rPr>
              <w:t>CDBG: $ / HOPWA: $ / HOME: $ / ESG: $ / HTF: $</w:t>
            </w:r>
          </w:p>
        </w:tc>
        <w:tc>
          <w:tcPr>
            <w:tcW w:w="0" w:type="auto"/>
            <w:vAlign w:val="center"/>
          </w:tcPr>
          <w:p w:rsidR="00351290" w:rsidRDefault="006C1093">
            <w:pPr>
              <w:spacing w:beforeAutospacing="1" w:afterAutospacing="1"/>
            </w:pPr>
            <w:r>
              <w:rPr>
                <w:color w:val="000000"/>
                <w:sz w:val="22"/>
              </w:rPr>
              <w:t>Homelessness Prevention</w:t>
            </w:r>
          </w:p>
        </w:tc>
        <w:tc>
          <w:tcPr>
            <w:tcW w:w="0" w:type="auto"/>
            <w:vAlign w:val="center"/>
          </w:tcPr>
          <w:p w:rsidR="00351290" w:rsidRDefault="006C1093">
            <w:pPr>
              <w:spacing w:beforeAutospacing="1" w:afterAutospacing="1"/>
            </w:pPr>
            <w:r>
              <w:rPr>
                <w:color w:val="000000"/>
                <w:sz w:val="22"/>
              </w:rPr>
              <w:t>Persons Assisted</w:t>
            </w:r>
          </w:p>
        </w:tc>
        <w:tc>
          <w:tcPr>
            <w:tcW w:w="0" w:type="auto"/>
            <w:vAlign w:val="center"/>
          </w:tcPr>
          <w:p w:rsidR="00351290" w:rsidRDefault="006C1093">
            <w:pPr>
              <w:spacing w:beforeAutospacing="1" w:afterAutospacing="1"/>
            </w:pPr>
            <w:r>
              <w:rPr>
                <w:color w:val="000000"/>
                <w:sz w:val="22"/>
              </w:rPr>
              <w:t>1500</w:t>
            </w:r>
          </w:p>
        </w:tc>
        <w:tc>
          <w:tcPr>
            <w:tcW w:w="0" w:type="auto"/>
            <w:vAlign w:val="center"/>
          </w:tcPr>
          <w:p w:rsidR="00351290" w:rsidRDefault="006C1093">
            <w:pPr>
              <w:spacing w:beforeAutospacing="1" w:afterAutospacing="1"/>
            </w:pPr>
            <w:r>
              <w:rPr>
                <w:color w:val="000000"/>
                <w:sz w:val="22"/>
              </w:rPr>
              <w:t>505</w:t>
            </w:r>
          </w:p>
        </w:tc>
        <w:tc>
          <w:tcPr>
            <w:tcW w:w="0" w:type="auto"/>
            <w:vAlign w:val="center"/>
          </w:tcPr>
          <w:p w:rsidR="00351290" w:rsidRDefault="006C1093">
            <w:pPr>
              <w:spacing w:beforeAutospacing="1" w:afterAutospacing="1"/>
            </w:pPr>
            <w:r>
              <w:rPr>
                <w:color w:val="000000"/>
                <w:sz w:val="22"/>
              </w:rPr>
              <w:t xml:space="preserve">        33.67%</w:t>
            </w:r>
          </w:p>
        </w:tc>
        <w:tc>
          <w:tcPr>
            <w:tcW w:w="0" w:type="auto"/>
            <w:vAlign w:val="center"/>
          </w:tcPr>
          <w:p w:rsidR="00351290" w:rsidRDefault="006C1093">
            <w:pPr>
              <w:spacing w:beforeAutospacing="1" w:afterAutospacing="1"/>
            </w:pPr>
            <w:r>
              <w:rPr>
                <w:color w:val="000000"/>
                <w:sz w:val="22"/>
              </w:rPr>
              <w:t>2000</w:t>
            </w:r>
          </w:p>
        </w:tc>
        <w:tc>
          <w:tcPr>
            <w:tcW w:w="0" w:type="auto"/>
            <w:vAlign w:val="center"/>
          </w:tcPr>
          <w:p w:rsidR="00351290" w:rsidRDefault="006C1093">
            <w:pPr>
              <w:spacing w:beforeAutospacing="1" w:afterAutospacing="1"/>
            </w:pPr>
            <w:r>
              <w:rPr>
                <w:color w:val="000000"/>
                <w:sz w:val="22"/>
              </w:rPr>
              <w:t>0</w:t>
            </w:r>
          </w:p>
        </w:tc>
        <w:tc>
          <w:tcPr>
            <w:tcW w:w="0" w:type="auto"/>
            <w:vAlign w:val="center"/>
          </w:tcPr>
          <w:p w:rsidR="00351290" w:rsidRDefault="006C1093">
            <w:pPr>
              <w:spacing w:beforeAutospacing="1" w:afterAutospacing="1"/>
            </w:pPr>
            <w:r>
              <w:rPr>
                <w:color w:val="000000"/>
                <w:sz w:val="22"/>
              </w:rPr>
              <w:t xml:space="preserve">         0.00%</w:t>
            </w:r>
          </w:p>
        </w:tc>
      </w:tr>
      <w:tr w:rsidR="00351290">
        <w:trPr>
          <w:cantSplit/>
        </w:trPr>
        <w:tc>
          <w:tcPr>
            <w:tcW w:w="0" w:type="auto"/>
            <w:vAlign w:val="center"/>
          </w:tcPr>
          <w:p w:rsidR="00351290" w:rsidRDefault="006C1093">
            <w:pPr>
              <w:spacing w:beforeAutospacing="1" w:afterAutospacing="1"/>
            </w:pPr>
            <w:r>
              <w:rPr>
                <w:color w:val="000000"/>
                <w:sz w:val="22"/>
              </w:rPr>
              <w:t>Homeless Shelters</w:t>
            </w:r>
          </w:p>
        </w:tc>
        <w:tc>
          <w:tcPr>
            <w:tcW w:w="0" w:type="auto"/>
            <w:vAlign w:val="center"/>
          </w:tcPr>
          <w:p w:rsidR="00351290" w:rsidRDefault="006C1093">
            <w:pPr>
              <w:spacing w:beforeAutospacing="1" w:afterAutospacing="1"/>
            </w:pPr>
            <w:r>
              <w:rPr>
                <w:color w:val="000000"/>
                <w:sz w:val="22"/>
              </w:rPr>
              <w:t>Homeless</w:t>
            </w:r>
          </w:p>
        </w:tc>
        <w:tc>
          <w:tcPr>
            <w:tcW w:w="0" w:type="auto"/>
            <w:vAlign w:val="center"/>
          </w:tcPr>
          <w:p w:rsidR="00351290" w:rsidRDefault="006C1093">
            <w:pPr>
              <w:spacing w:beforeAutospacing="1" w:afterAutospacing="1"/>
            </w:pPr>
            <w:r>
              <w:rPr>
                <w:color w:val="000000"/>
                <w:sz w:val="22"/>
              </w:rPr>
              <w:t>CDBG: $ / HOPWA: $ / HOME: $ / ESG: $ / HTF: $</w:t>
            </w:r>
          </w:p>
        </w:tc>
        <w:tc>
          <w:tcPr>
            <w:tcW w:w="0" w:type="auto"/>
            <w:vAlign w:val="center"/>
          </w:tcPr>
          <w:p w:rsidR="00351290" w:rsidRDefault="006C1093">
            <w:pPr>
              <w:spacing w:beforeAutospacing="1" w:afterAutospacing="1"/>
            </w:pPr>
            <w:r>
              <w:rPr>
                <w:color w:val="000000"/>
                <w:sz w:val="22"/>
              </w:rPr>
              <w:t>Homeless Person Overnight Shelter</w:t>
            </w:r>
          </w:p>
        </w:tc>
        <w:tc>
          <w:tcPr>
            <w:tcW w:w="0" w:type="auto"/>
            <w:vAlign w:val="center"/>
          </w:tcPr>
          <w:p w:rsidR="00351290" w:rsidRDefault="006C1093">
            <w:pPr>
              <w:spacing w:beforeAutospacing="1" w:afterAutospacing="1"/>
            </w:pPr>
            <w:r>
              <w:rPr>
                <w:color w:val="000000"/>
                <w:sz w:val="22"/>
              </w:rPr>
              <w:t>Persons Assisted</w:t>
            </w:r>
          </w:p>
        </w:tc>
        <w:tc>
          <w:tcPr>
            <w:tcW w:w="0" w:type="auto"/>
            <w:vAlign w:val="center"/>
          </w:tcPr>
          <w:p w:rsidR="00351290" w:rsidRDefault="006C1093">
            <w:pPr>
              <w:spacing w:beforeAutospacing="1" w:afterAutospacing="1"/>
            </w:pPr>
            <w:r>
              <w:rPr>
                <w:color w:val="000000"/>
                <w:sz w:val="22"/>
              </w:rPr>
              <w:t>12500</w:t>
            </w:r>
          </w:p>
        </w:tc>
        <w:tc>
          <w:tcPr>
            <w:tcW w:w="0" w:type="auto"/>
            <w:vAlign w:val="center"/>
          </w:tcPr>
          <w:p w:rsidR="00351290" w:rsidRDefault="006C1093">
            <w:pPr>
              <w:spacing w:beforeAutospacing="1" w:afterAutospacing="1"/>
            </w:pPr>
            <w:r>
              <w:rPr>
                <w:color w:val="000000"/>
                <w:sz w:val="22"/>
              </w:rPr>
              <w:t>0</w:t>
            </w:r>
          </w:p>
        </w:tc>
        <w:tc>
          <w:tcPr>
            <w:tcW w:w="0" w:type="auto"/>
            <w:vAlign w:val="center"/>
          </w:tcPr>
          <w:p w:rsidR="00351290" w:rsidRDefault="006C1093">
            <w:pPr>
              <w:spacing w:beforeAutospacing="1" w:afterAutospacing="1"/>
            </w:pPr>
            <w:r>
              <w:rPr>
                <w:color w:val="000000"/>
                <w:sz w:val="22"/>
              </w:rPr>
              <w:t xml:space="preserve">         0.00%</w:t>
            </w:r>
          </w:p>
        </w:tc>
        <w:tc>
          <w:tcPr>
            <w:tcW w:w="0" w:type="auto"/>
            <w:vAlign w:val="center"/>
          </w:tcPr>
          <w:p w:rsidR="00351290" w:rsidRDefault="006C1093">
            <w:pPr>
              <w:spacing w:beforeAutospacing="1" w:afterAutospacing="1"/>
            </w:pPr>
            <w:r>
              <w:rPr>
                <w:color w:val="000000"/>
                <w:sz w:val="22"/>
              </w:rPr>
              <w:t>10000</w:t>
            </w:r>
          </w:p>
        </w:tc>
        <w:tc>
          <w:tcPr>
            <w:tcW w:w="0" w:type="auto"/>
            <w:vAlign w:val="center"/>
          </w:tcPr>
          <w:p w:rsidR="00351290" w:rsidRDefault="006C1093">
            <w:pPr>
              <w:spacing w:beforeAutospacing="1" w:afterAutospacing="1"/>
            </w:pPr>
            <w:r>
              <w:rPr>
                <w:color w:val="000000"/>
                <w:sz w:val="22"/>
              </w:rPr>
              <w:t>0</w:t>
            </w:r>
          </w:p>
        </w:tc>
        <w:tc>
          <w:tcPr>
            <w:tcW w:w="0" w:type="auto"/>
            <w:vAlign w:val="center"/>
          </w:tcPr>
          <w:p w:rsidR="00351290" w:rsidRDefault="006C1093">
            <w:pPr>
              <w:spacing w:beforeAutospacing="1" w:afterAutospacing="1"/>
            </w:pPr>
            <w:r>
              <w:rPr>
                <w:color w:val="000000"/>
                <w:sz w:val="22"/>
              </w:rPr>
              <w:t xml:space="preserve">         0.00%</w:t>
            </w:r>
          </w:p>
        </w:tc>
      </w:tr>
      <w:tr w:rsidR="00351290">
        <w:trPr>
          <w:cantSplit/>
        </w:trPr>
        <w:tc>
          <w:tcPr>
            <w:tcW w:w="0" w:type="auto"/>
            <w:vAlign w:val="center"/>
          </w:tcPr>
          <w:p w:rsidR="00351290" w:rsidRDefault="006C1093">
            <w:pPr>
              <w:spacing w:beforeAutospacing="1" w:afterAutospacing="1"/>
            </w:pPr>
            <w:r>
              <w:rPr>
                <w:color w:val="000000"/>
                <w:sz w:val="22"/>
              </w:rPr>
              <w:t>Homeowner Housing Rehabilitation</w:t>
            </w:r>
          </w:p>
        </w:tc>
        <w:tc>
          <w:tcPr>
            <w:tcW w:w="0" w:type="auto"/>
            <w:vAlign w:val="center"/>
          </w:tcPr>
          <w:p w:rsidR="00351290" w:rsidRDefault="006C1093">
            <w:pPr>
              <w:spacing w:beforeAutospacing="1" w:afterAutospacing="1"/>
            </w:pPr>
            <w:r>
              <w:rPr>
                <w:color w:val="000000"/>
                <w:sz w:val="22"/>
              </w:rPr>
              <w:t>Affordable Housing</w:t>
            </w:r>
          </w:p>
        </w:tc>
        <w:tc>
          <w:tcPr>
            <w:tcW w:w="0" w:type="auto"/>
            <w:vAlign w:val="center"/>
          </w:tcPr>
          <w:p w:rsidR="00351290" w:rsidRDefault="006C1093">
            <w:pPr>
              <w:spacing w:beforeAutospacing="1" w:afterAutospacing="1"/>
            </w:pPr>
            <w:r>
              <w:rPr>
                <w:color w:val="000000"/>
                <w:sz w:val="22"/>
              </w:rPr>
              <w:t>CDBG: $ / HOPWA: $ / HOME: $ / ESG: $ / HTF: $</w:t>
            </w:r>
          </w:p>
        </w:tc>
        <w:tc>
          <w:tcPr>
            <w:tcW w:w="0" w:type="auto"/>
            <w:vAlign w:val="center"/>
          </w:tcPr>
          <w:p w:rsidR="00351290" w:rsidRDefault="006C1093">
            <w:pPr>
              <w:spacing w:beforeAutospacing="1" w:afterAutospacing="1"/>
            </w:pPr>
            <w:r>
              <w:rPr>
                <w:color w:val="000000"/>
                <w:sz w:val="22"/>
              </w:rPr>
              <w:t>Hom</w:t>
            </w:r>
            <w:r>
              <w:rPr>
                <w:color w:val="000000"/>
                <w:sz w:val="22"/>
              </w:rPr>
              <w:t>eowner Housing Rehabilitated</w:t>
            </w:r>
          </w:p>
        </w:tc>
        <w:tc>
          <w:tcPr>
            <w:tcW w:w="0" w:type="auto"/>
            <w:vAlign w:val="center"/>
          </w:tcPr>
          <w:p w:rsidR="00351290" w:rsidRDefault="006C1093">
            <w:pPr>
              <w:spacing w:beforeAutospacing="1" w:afterAutospacing="1"/>
            </w:pPr>
            <w:r>
              <w:rPr>
                <w:color w:val="000000"/>
                <w:sz w:val="22"/>
              </w:rPr>
              <w:t>Household Housing Unit</w:t>
            </w:r>
          </w:p>
        </w:tc>
        <w:tc>
          <w:tcPr>
            <w:tcW w:w="0" w:type="auto"/>
            <w:vAlign w:val="center"/>
          </w:tcPr>
          <w:p w:rsidR="00351290" w:rsidRDefault="006C1093">
            <w:pPr>
              <w:spacing w:beforeAutospacing="1" w:afterAutospacing="1"/>
            </w:pPr>
            <w:r>
              <w:rPr>
                <w:color w:val="000000"/>
                <w:sz w:val="22"/>
              </w:rPr>
              <w:t>100</w:t>
            </w:r>
          </w:p>
        </w:tc>
        <w:tc>
          <w:tcPr>
            <w:tcW w:w="0" w:type="auto"/>
            <w:vAlign w:val="center"/>
          </w:tcPr>
          <w:p w:rsidR="00351290" w:rsidRDefault="006C1093">
            <w:pPr>
              <w:spacing w:beforeAutospacing="1" w:afterAutospacing="1"/>
            </w:pPr>
            <w:r>
              <w:rPr>
                <w:color w:val="000000"/>
                <w:sz w:val="22"/>
              </w:rPr>
              <w:t>0</w:t>
            </w:r>
          </w:p>
        </w:tc>
        <w:tc>
          <w:tcPr>
            <w:tcW w:w="0" w:type="auto"/>
            <w:vAlign w:val="center"/>
          </w:tcPr>
          <w:p w:rsidR="00351290" w:rsidRDefault="006C1093">
            <w:pPr>
              <w:spacing w:beforeAutospacing="1" w:afterAutospacing="1"/>
            </w:pPr>
            <w:r>
              <w:rPr>
                <w:color w:val="000000"/>
                <w:sz w:val="22"/>
              </w:rPr>
              <w:t xml:space="preserve">         0.00%</w:t>
            </w:r>
          </w:p>
        </w:tc>
        <w:tc>
          <w:tcPr>
            <w:tcW w:w="0" w:type="auto"/>
            <w:vAlign w:val="center"/>
          </w:tcPr>
          <w:p w:rsidR="00351290" w:rsidRDefault="006C1093">
            <w:pPr>
              <w:spacing w:beforeAutospacing="1" w:afterAutospacing="1"/>
            </w:pPr>
            <w:r>
              <w:rPr>
                <w:color w:val="000000"/>
                <w:sz w:val="22"/>
              </w:rPr>
              <w:t xml:space="preserve"> </w:t>
            </w:r>
          </w:p>
        </w:tc>
        <w:tc>
          <w:tcPr>
            <w:tcW w:w="0" w:type="auto"/>
            <w:vAlign w:val="center"/>
          </w:tcPr>
          <w:p w:rsidR="00351290" w:rsidRDefault="006C1093">
            <w:pPr>
              <w:spacing w:beforeAutospacing="1" w:afterAutospacing="1"/>
            </w:pPr>
            <w:r>
              <w:rPr>
                <w:color w:val="000000"/>
                <w:sz w:val="22"/>
              </w:rPr>
              <w:t xml:space="preserve"> </w:t>
            </w:r>
          </w:p>
        </w:tc>
        <w:tc>
          <w:tcPr>
            <w:tcW w:w="0" w:type="auto"/>
            <w:vAlign w:val="center"/>
          </w:tcPr>
          <w:p w:rsidR="00351290" w:rsidRDefault="006C1093">
            <w:pPr>
              <w:spacing w:beforeAutospacing="1" w:afterAutospacing="1"/>
            </w:pPr>
            <w:r>
              <w:rPr>
                <w:color w:val="000000"/>
                <w:sz w:val="22"/>
              </w:rPr>
              <w:t xml:space="preserve"> </w:t>
            </w:r>
          </w:p>
        </w:tc>
      </w:tr>
      <w:tr w:rsidR="00351290">
        <w:trPr>
          <w:cantSplit/>
        </w:trPr>
        <w:tc>
          <w:tcPr>
            <w:tcW w:w="0" w:type="auto"/>
            <w:vAlign w:val="center"/>
          </w:tcPr>
          <w:p w:rsidR="00351290" w:rsidRDefault="006C1093">
            <w:pPr>
              <w:spacing w:beforeAutospacing="1" w:afterAutospacing="1"/>
            </w:pPr>
            <w:r>
              <w:rPr>
                <w:color w:val="000000"/>
                <w:sz w:val="22"/>
              </w:rPr>
              <w:t>PF - Existing Infrastructure/Service Connections</w:t>
            </w:r>
          </w:p>
        </w:tc>
        <w:tc>
          <w:tcPr>
            <w:tcW w:w="0" w:type="auto"/>
            <w:vAlign w:val="center"/>
          </w:tcPr>
          <w:p w:rsidR="00351290" w:rsidRDefault="006C1093">
            <w:pPr>
              <w:spacing w:beforeAutospacing="1" w:afterAutospacing="1"/>
            </w:pPr>
            <w:r>
              <w:rPr>
                <w:color w:val="000000"/>
                <w:sz w:val="22"/>
              </w:rPr>
              <w:t>Non-Homeless Special Needs</w:t>
            </w:r>
            <w:r>
              <w:rPr>
                <w:color w:val="000000"/>
                <w:sz w:val="22"/>
              </w:rPr>
              <w:br/>
              <w:t>Non-Housing Community Development</w:t>
            </w:r>
          </w:p>
        </w:tc>
        <w:tc>
          <w:tcPr>
            <w:tcW w:w="0" w:type="auto"/>
            <w:vAlign w:val="center"/>
          </w:tcPr>
          <w:p w:rsidR="00351290" w:rsidRDefault="006C1093">
            <w:pPr>
              <w:spacing w:beforeAutospacing="1" w:afterAutospacing="1"/>
            </w:pPr>
            <w:r>
              <w:rPr>
                <w:color w:val="000000"/>
                <w:sz w:val="22"/>
              </w:rPr>
              <w:t>CDBG: $ / HOPWA: $</w:t>
            </w:r>
          </w:p>
        </w:tc>
        <w:tc>
          <w:tcPr>
            <w:tcW w:w="0" w:type="auto"/>
            <w:vAlign w:val="center"/>
          </w:tcPr>
          <w:p w:rsidR="00351290" w:rsidRDefault="006C1093">
            <w:pPr>
              <w:spacing w:beforeAutospacing="1" w:afterAutospacing="1"/>
            </w:pPr>
            <w:r>
              <w:rPr>
                <w:color w:val="000000"/>
                <w:sz w:val="22"/>
              </w:rPr>
              <w:t>Public Facility or Infrastructure Activities other than Low/Moderate Income Housing Benefit</w:t>
            </w:r>
          </w:p>
        </w:tc>
        <w:tc>
          <w:tcPr>
            <w:tcW w:w="0" w:type="auto"/>
            <w:vAlign w:val="center"/>
          </w:tcPr>
          <w:p w:rsidR="00351290" w:rsidRDefault="006C1093">
            <w:pPr>
              <w:spacing w:beforeAutospacing="1" w:afterAutospacing="1"/>
            </w:pPr>
            <w:r>
              <w:rPr>
                <w:color w:val="000000"/>
                <w:sz w:val="22"/>
              </w:rPr>
              <w:t>Persons Assisted</w:t>
            </w:r>
          </w:p>
        </w:tc>
        <w:tc>
          <w:tcPr>
            <w:tcW w:w="0" w:type="auto"/>
            <w:vAlign w:val="center"/>
          </w:tcPr>
          <w:p w:rsidR="00351290" w:rsidRDefault="006C1093">
            <w:pPr>
              <w:spacing w:beforeAutospacing="1" w:afterAutospacing="1"/>
            </w:pPr>
            <w:r>
              <w:rPr>
                <w:color w:val="000000"/>
                <w:sz w:val="22"/>
              </w:rPr>
              <w:t>200000</w:t>
            </w:r>
          </w:p>
        </w:tc>
        <w:tc>
          <w:tcPr>
            <w:tcW w:w="0" w:type="auto"/>
            <w:vAlign w:val="center"/>
          </w:tcPr>
          <w:p w:rsidR="00351290" w:rsidRDefault="006C1093">
            <w:pPr>
              <w:spacing w:beforeAutospacing="1" w:afterAutospacing="1"/>
            </w:pPr>
            <w:r>
              <w:rPr>
                <w:color w:val="000000"/>
                <w:sz w:val="22"/>
              </w:rPr>
              <w:t>134160</w:t>
            </w:r>
          </w:p>
        </w:tc>
        <w:tc>
          <w:tcPr>
            <w:tcW w:w="0" w:type="auto"/>
            <w:vAlign w:val="center"/>
          </w:tcPr>
          <w:p w:rsidR="00351290" w:rsidRDefault="006C1093">
            <w:pPr>
              <w:spacing w:beforeAutospacing="1" w:afterAutospacing="1"/>
            </w:pPr>
            <w:r>
              <w:rPr>
                <w:color w:val="000000"/>
                <w:sz w:val="22"/>
              </w:rPr>
              <w:t xml:space="preserve">        67.08%</w:t>
            </w:r>
          </w:p>
        </w:tc>
        <w:tc>
          <w:tcPr>
            <w:tcW w:w="0" w:type="auto"/>
            <w:vAlign w:val="center"/>
          </w:tcPr>
          <w:p w:rsidR="00351290" w:rsidRDefault="006C1093">
            <w:pPr>
              <w:spacing w:beforeAutospacing="1" w:afterAutospacing="1"/>
            </w:pPr>
            <w:r>
              <w:rPr>
                <w:color w:val="000000"/>
                <w:sz w:val="22"/>
              </w:rPr>
              <w:t>0</w:t>
            </w:r>
          </w:p>
        </w:tc>
        <w:tc>
          <w:tcPr>
            <w:tcW w:w="0" w:type="auto"/>
            <w:vAlign w:val="center"/>
          </w:tcPr>
          <w:p w:rsidR="00351290" w:rsidRDefault="006C1093">
            <w:pPr>
              <w:spacing w:beforeAutospacing="1" w:afterAutospacing="1"/>
            </w:pPr>
            <w:r>
              <w:rPr>
                <w:color w:val="000000"/>
                <w:sz w:val="22"/>
              </w:rPr>
              <w:t>4990</w:t>
            </w:r>
          </w:p>
        </w:tc>
        <w:tc>
          <w:tcPr>
            <w:tcW w:w="0" w:type="auto"/>
            <w:vAlign w:val="center"/>
          </w:tcPr>
          <w:p w:rsidR="00351290" w:rsidRDefault="006C1093">
            <w:pPr>
              <w:spacing w:beforeAutospacing="1" w:afterAutospacing="1"/>
            </w:pPr>
            <w:r>
              <w:rPr>
                <w:color w:val="000000"/>
                <w:sz w:val="22"/>
              </w:rPr>
              <w:t xml:space="preserve"> </w:t>
            </w:r>
          </w:p>
        </w:tc>
      </w:tr>
      <w:tr w:rsidR="00351290">
        <w:trPr>
          <w:cantSplit/>
        </w:trPr>
        <w:tc>
          <w:tcPr>
            <w:tcW w:w="0" w:type="auto"/>
            <w:vAlign w:val="center"/>
          </w:tcPr>
          <w:p w:rsidR="00351290" w:rsidRDefault="006C1093">
            <w:pPr>
              <w:spacing w:beforeAutospacing="1" w:afterAutospacing="1"/>
            </w:pPr>
            <w:r>
              <w:rPr>
                <w:color w:val="000000"/>
                <w:sz w:val="22"/>
              </w:rPr>
              <w:t>PF - Existing Infrastructure/Service Connections</w:t>
            </w:r>
          </w:p>
        </w:tc>
        <w:tc>
          <w:tcPr>
            <w:tcW w:w="0" w:type="auto"/>
            <w:vAlign w:val="center"/>
          </w:tcPr>
          <w:p w:rsidR="00351290" w:rsidRDefault="006C1093">
            <w:pPr>
              <w:spacing w:beforeAutospacing="1" w:afterAutospacing="1"/>
            </w:pPr>
            <w:r>
              <w:rPr>
                <w:color w:val="000000"/>
                <w:sz w:val="22"/>
              </w:rPr>
              <w:t>Non-Homeless Special Needs</w:t>
            </w:r>
            <w:r>
              <w:rPr>
                <w:color w:val="000000"/>
                <w:sz w:val="22"/>
              </w:rPr>
              <w:br/>
              <w:t>Non-Housing Community Developmen</w:t>
            </w:r>
            <w:r>
              <w:rPr>
                <w:color w:val="000000"/>
                <w:sz w:val="22"/>
              </w:rPr>
              <w:t>t</w:t>
            </w:r>
          </w:p>
        </w:tc>
        <w:tc>
          <w:tcPr>
            <w:tcW w:w="0" w:type="auto"/>
            <w:vAlign w:val="center"/>
          </w:tcPr>
          <w:p w:rsidR="00351290" w:rsidRDefault="006C1093">
            <w:pPr>
              <w:spacing w:beforeAutospacing="1" w:afterAutospacing="1"/>
            </w:pPr>
            <w:r>
              <w:rPr>
                <w:color w:val="000000"/>
                <w:sz w:val="22"/>
              </w:rPr>
              <w:t>CDBG: $ / HOPWA: $</w:t>
            </w:r>
          </w:p>
        </w:tc>
        <w:tc>
          <w:tcPr>
            <w:tcW w:w="0" w:type="auto"/>
            <w:vAlign w:val="center"/>
          </w:tcPr>
          <w:p w:rsidR="00351290" w:rsidRDefault="006C1093">
            <w:pPr>
              <w:spacing w:beforeAutospacing="1" w:afterAutospacing="1"/>
            </w:pPr>
            <w:r>
              <w:rPr>
                <w:color w:val="000000"/>
                <w:sz w:val="22"/>
              </w:rPr>
              <w:t>Public Facility or Infrastructure Activities for Low/Moderate Income Housing Benefit</w:t>
            </w:r>
          </w:p>
        </w:tc>
        <w:tc>
          <w:tcPr>
            <w:tcW w:w="0" w:type="auto"/>
            <w:vAlign w:val="center"/>
          </w:tcPr>
          <w:p w:rsidR="00351290" w:rsidRDefault="006C1093">
            <w:pPr>
              <w:spacing w:beforeAutospacing="1" w:afterAutospacing="1"/>
            </w:pPr>
            <w:r>
              <w:rPr>
                <w:color w:val="000000"/>
                <w:sz w:val="22"/>
              </w:rPr>
              <w:t>Households Assisted</w:t>
            </w:r>
          </w:p>
        </w:tc>
        <w:tc>
          <w:tcPr>
            <w:tcW w:w="0" w:type="auto"/>
            <w:vAlign w:val="center"/>
          </w:tcPr>
          <w:p w:rsidR="00351290" w:rsidRDefault="006C1093">
            <w:pPr>
              <w:spacing w:beforeAutospacing="1" w:afterAutospacing="1"/>
            </w:pPr>
            <w:r>
              <w:rPr>
                <w:color w:val="000000"/>
                <w:sz w:val="22"/>
              </w:rPr>
              <w:t>300</w:t>
            </w:r>
          </w:p>
        </w:tc>
        <w:tc>
          <w:tcPr>
            <w:tcW w:w="0" w:type="auto"/>
            <w:vAlign w:val="center"/>
          </w:tcPr>
          <w:p w:rsidR="00351290" w:rsidRDefault="006C1093">
            <w:pPr>
              <w:spacing w:beforeAutospacing="1" w:afterAutospacing="1"/>
            </w:pPr>
            <w:r>
              <w:rPr>
                <w:color w:val="000000"/>
                <w:sz w:val="22"/>
              </w:rPr>
              <w:t>265</w:t>
            </w:r>
          </w:p>
        </w:tc>
        <w:tc>
          <w:tcPr>
            <w:tcW w:w="0" w:type="auto"/>
            <w:vAlign w:val="center"/>
          </w:tcPr>
          <w:p w:rsidR="00351290" w:rsidRDefault="006C1093">
            <w:pPr>
              <w:spacing w:beforeAutospacing="1" w:afterAutospacing="1"/>
            </w:pPr>
            <w:r>
              <w:rPr>
                <w:color w:val="000000"/>
                <w:sz w:val="22"/>
              </w:rPr>
              <w:t xml:space="preserve">        88.33%</w:t>
            </w:r>
          </w:p>
        </w:tc>
        <w:tc>
          <w:tcPr>
            <w:tcW w:w="0" w:type="auto"/>
            <w:vAlign w:val="center"/>
          </w:tcPr>
          <w:p w:rsidR="00351290" w:rsidRDefault="006C1093">
            <w:pPr>
              <w:spacing w:beforeAutospacing="1" w:afterAutospacing="1"/>
            </w:pPr>
            <w:r>
              <w:rPr>
                <w:color w:val="000000"/>
                <w:sz w:val="22"/>
              </w:rPr>
              <w:t>0</w:t>
            </w:r>
          </w:p>
        </w:tc>
        <w:tc>
          <w:tcPr>
            <w:tcW w:w="0" w:type="auto"/>
            <w:vAlign w:val="center"/>
          </w:tcPr>
          <w:p w:rsidR="00351290" w:rsidRDefault="006C1093">
            <w:pPr>
              <w:spacing w:beforeAutospacing="1" w:afterAutospacing="1"/>
            </w:pPr>
            <w:r>
              <w:rPr>
                <w:color w:val="000000"/>
                <w:sz w:val="22"/>
              </w:rPr>
              <w:t>134</w:t>
            </w:r>
          </w:p>
        </w:tc>
        <w:tc>
          <w:tcPr>
            <w:tcW w:w="0" w:type="auto"/>
            <w:vAlign w:val="center"/>
          </w:tcPr>
          <w:p w:rsidR="00351290" w:rsidRDefault="006C1093">
            <w:pPr>
              <w:spacing w:beforeAutospacing="1" w:afterAutospacing="1"/>
            </w:pPr>
            <w:r>
              <w:rPr>
                <w:color w:val="000000"/>
                <w:sz w:val="22"/>
              </w:rPr>
              <w:t xml:space="preserve"> </w:t>
            </w:r>
          </w:p>
        </w:tc>
      </w:tr>
      <w:tr w:rsidR="00351290">
        <w:trPr>
          <w:cantSplit/>
        </w:trPr>
        <w:tc>
          <w:tcPr>
            <w:tcW w:w="0" w:type="auto"/>
            <w:vAlign w:val="center"/>
          </w:tcPr>
          <w:p w:rsidR="00351290" w:rsidRDefault="006C1093">
            <w:pPr>
              <w:spacing w:beforeAutospacing="1" w:afterAutospacing="1"/>
            </w:pPr>
            <w:r>
              <w:rPr>
                <w:color w:val="000000"/>
                <w:sz w:val="22"/>
              </w:rPr>
              <w:t>PF - Existing Infrastructure/Service Connections</w:t>
            </w:r>
          </w:p>
        </w:tc>
        <w:tc>
          <w:tcPr>
            <w:tcW w:w="0" w:type="auto"/>
            <w:vAlign w:val="center"/>
          </w:tcPr>
          <w:p w:rsidR="00351290" w:rsidRDefault="006C1093">
            <w:pPr>
              <w:spacing w:beforeAutospacing="1" w:afterAutospacing="1"/>
            </w:pPr>
            <w:r>
              <w:rPr>
                <w:color w:val="000000"/>
                <w:sz w:val="22"/>
              </w:rPr>
              <w:t>Non-Homeless Special Needs</w:t>
            </w:r>
            <w:r>
              <w:rPr>
                <w:color w:val="000000"/>
                <w:sz w:val="22"/>
              </w:rPr>
              <w:br/>
            </w:r>
            <w:r>
              <w:rPr>
                <w:color w:val="000000"/>
                <w:sz w:val="22"/>
              </w:rPr>
              <w:t>Non-Housing Community Development</w:t>
            </w:r>
          </w:p>
        </w:tc>
        <w:tc>
          <w:tcPr>
            <w:tcW w:w="0" w:type="auto"/>
            <w:vAlign w:val="center"/>
          </w:tcPr>
          <w:p w:rsidR="00351290" w:rsidRDefault="006C1093">
            <w:pPr>
              <w:spacing w:beforeAutospacing="1" w:afterAutospacing="1"/>
            </w:pPr>
            <w:r>
              <w:rPr>
                <w:color w:val="000000"/>
                <w:sz w:val="22"/>
              </w:rPr>
              <w:t>CDBG: $ / HOPWA: $</w:t>
            </w:r>
          </w:p>
        </w:tc>
        <w:tc>
          <w:tcPr>
            <w:tcW w:w="0" w:type="auto"/>
            <w:vAlign w:val="center"/>
          </w:tcPr>
          <w:p w:rsidR="00351290" w:rsidRDefault="006C1093">
            <w:pPr>
              <w:spacing w:beforeAutospacing="1" w:afterAutospacing="1"/>
            </w:pPr>
            <w:r>
              <w:rPr>
                <w:color w:val="000000"/>
                <w:sz w:val="22"/>
              </w:rPr>
              <w:t>HIV/AIDS Housing Operations</w:t>
            </w:r>
          </w:p>
        </w:tc>
        <w:tc>
          <w:tcPr>
            <w:tcW w:w="0" w:type="auto"/>
            <w:vAlign w:val="center"/>
          </w:tcPr>
          <w:p w:rsidR="00351290" w:rsidRDefault="006C1093">
            <w:pPr>
              <w:spacing w:beforeAutospacing="1" w:afterAutospacing="1"/>
            </w:pPr>
            <w:r>
              <w:rPr>
                <w:color w:val="000000"/>
                <w:sz w:val="22"/>
              </w:rPr>
              <w:t>Household Housing Unit</w:t>
            </w:r>
          </w:p>
        </w:tc>
        <w:tc>
          <w:tcPr>
            <w:tcW w:w="0" w:type="auto"/>
            <w:vAlign w:val="center"/>
          </w:tcPr>
          <w:p w:rsidR="00351290" w:rsidRDefault="006C1093">
            <w:pPr>
              <w:spacing w:beforeAutospacing="1" w:afterAutospacing="1"/>
            </w:pPr>
            <w:r>
              <w:rPr>
                <w:color w:val="000000"/>
                <w:sz w:val="22"/>
              </w:rPr>
              <w:t>40</w:t>
            </w:r>
          </w:p>
        </w:tc>
        <w:tc>
          <w:tcPr>
            <w:tcW w:w="0" w:type="auto"/>
            <w:vAlign w:val="center"/>
          </w:tcPr>
          <w:p w:rsidR="00351290" w:rsidRDefault="006C1093">
            <w:pPr>
              <w:spacing w:beforeAutospacing="1" w:afterAutospacing="1"/>
            </w:pPr>
            <w:r>
              <w:rPr>
                <w:color w:val="000000"/>
                <w:sz w:val="22"/>
              </w:rPr>
              <w:t>0</w:t>
            </w:r>
          </w:p>
        </w:tc>
        <w:tc>
          <w:tcPr>
            <w:tcW w:w="0" w:type="auto"/>
            <w:vAlign w:val="center"/>
          </w:tcPr>
          <w:p w:rsidR="00351290" w:rsidRDefault="006C1093">
            <w:pPr>
              <w:spacing w:beforeAutospacing="1" w:afterAutospacing="1"/>
            </w:pPr>
            <w:r>
              <w:rPr>
                <w:color w:val="000000"/>
                <w:sz w:val="22"/>
              </w:rPr>
              <w:t xml:space="preserve">         0.00%</w:t>
            </w:r>
          </w:p>
        </w:tc>
        <w:tc>
          <w:tcPr>
            <w:tcW w:w="0" w:type="auto"/>
            <w:vAlign w:val="center"/>
          </w:tcPr>
          <w:p w:rsidR="00351290" w:rsidRDefault="006C1093">
            <w:pPr>
              <w:spacing w:beforeAutospacing="1" w:afterAutospacing="1"/>
            </w:pPr>
            <w:r>
              <w:rPr>
                <w:color w:val="000000"/>
                <w:sz w:val="22"/>
              </w:rPr>
              <w:t xml:space="preserve"> </w:t>
            </w:r>
          </w:p>
        </w:tc>
        <w:tc>
          <w:tcPr>
            <w:tcW w:w="0" w:type="auto"/>
            <w:vAlign w:val="center"/>
          </w:tcPr>
          <w:p w:rsidR="00351290" w:rsidRDefault="006C1093">
            <w:pPr>
              <w:spacing w:beforeAutospacing="1" w:afterAutospacing="1"/>
            </w:pPr>
            <w:r>
              <w:rPr>
                <w:color w:val="000000"/>
                <w:sz w:val="22"/>
              </w:rPr>
              <w:t xml:space="preserve"> </w:t>
            </w:r>
          </w:p>
        </w:tc>
        <w:tc>
          <w:tcPr>
            <w:tcW w:w="0" w:type="auto"/>
            <w:vAlign w:val="center"/>
          </w:tcPr>
          <w:p w:rsidR="00351290" w:rsidRDefault="006C1093">
            <w:pPr>
              <w:spacing w:beforeAutospacing="1" w:afterAutospacing="1"/>
            </w:pPr>
            <w:r>
              <w:rPr>
                <w:color w:val="000000"/>
                <w:sz w:val="22"/>
              </w:rPr>
              <w:t xml:space="preserve"> </w:t>
            </w:r>
          </w:p>
        </w:tc>
      </w:tr>
      <w:tr w:rsidR="00351290">
        <w:trPr>
          <w:cantSplit/>
        </w:trPr>
        <w:tc>
          <w:tcPr>
            <w:tcW w:w="0" w:type="auto"/>
            <w:vAlign w:val="center"/>
          </w:tcPr>
          <w:p w:rsidR="00351290" w:rsidRDefault="006C1093">
            <w:pPr>
              <w:spacing w:beforeAutospacing="1" w:afterAutospacing="1"/>
            </w:pPr>
            <w:r>
              <w:rPr>
                <w:color w:val="000000"/>
                <w:sz w:val="22"/>
              </w:rPr>
              <w:t>PF - New Service Connections</w:t>
            </w:r>
          </w:p>
        </w:tc>
        <w:tc>
          <w:tcPr>
            <w:tcW w:w="0" w:type="auto"/>
            <w:vAlign w:val="center"/>
          </w:tcPr>
          <w:p w:rsidR="00351290" w:rsidRDefault="006C1093">
            <w:pPr>
              <w:spacing w:beforeAutospacing="1" w:afterAutospacing="1"/>
            </w:pPr>
            <w:r>
              <w:rPr>
                <w:color w:val="000000"/>
                <w:sz w:val="22"/>
              </w:rPr>
              <w:t>Non-Housing Community Development</w:t>
            </w:r>
          </w:p>
        </w:tc>
        <w:tc>
          <w:tcPr>
            <w:tcW w:w="0" w:type="auto"/>
            <w:vAlign w:val="center"/>
          </w:tcPr>
          <w:p w:rsidR="00351290" w:rsidRDefault="006C1093">
            <w:pPr>
              <w:spacing w:beforeAutospacing="1" w:afterAutospacing="1"/>
            </w:pPr>
            <w:r>
              <w:rPr>
                <w:color w:val="000000"/>
                <w:sz w:val="22"/>
              </w:rPr>
              <w:t>CDBG: $</w:t>
            </w:r>
          </w:p>
        </w:tc>
        <w:tc>
          <w:tcPr>
            <w:tcW w:w="0" w:type="auto"/>
            <w:vAlign w:val="center"/>
          </w:tcPr>
          <w:p w:rsidR="00351290" w:rsidRDefault="006C1093">
            <w:pPr>
              <w:spacing w:beforeAutospacing="1" w:afterAutospacing="1"/>
            </w:pPr>
            <w:r>
              <w:rPr>
                <w:color w:val="000000"/>
                <w:sz w:val="22"/>
              </w:rPr>
              <w:t>Public Facility or Infrastructure Activities for Low/M</w:t>
            </w:r>
            <w:r>
              <w:rPr>
                <w:color w:val="000000"/>
                <w:sz w:val="22"/>
              </w:rPr>
              <w:t>oderate Income Housing Benefit</w:t>
            </w:r>
          </w:p>
        </w:tc>
        <w:tc>
          <w:tcPr>
            <w:tcW w:w="0" w:type="auto"/>
            <w:vAlign w:val="center"/>
          </w:tcPr>
          <w:p w:rsidR="00351290" w:rsidRDefault="006C1093">
            <w:pPr>
              <w:spacing w:beforeAutospacing="1" w:afterAutospacing="1"/>
            </w:pPr>
            <w:r>
              <w:rPr>
                <w:color w:val="000000"/>
                <w:sz w:val="22"/>
              </w:rPr>
              <w:t>Households Assisted</w:t>
            </w:r>
          </w:p>
        </w:tc>
        <w:tc>
          <w:tcPr>
            <w:tcW w:w="0" w:type="auto"/>
            <w:vAlign w:val="center"/>
          </w:tcPr>
          <w:p w:rsidR="00351290" w:rsidRDefault="006C1093">
            <w:pPr>
              <w:spacing w:beforeAutospacing="1" w:afterAutospacing="1"/>
            </w:pPr>
            <w:r>
              <w:rPr>
                <w:color w:val="000000"/>
                <w:sz w:val="22"/>
              </w:rPr>
              <w:t>60</w:t>
            </w:r>
          </w:p>
        </w:tc>
        <w:tc>
          <w:tcPr>
            <w:tcW w:w="0" w:type="auto"/>
            <w:vAlign w:val="center"/>
          </w:tcPr>
          <w:p w:rsidR="00351290" w:rsidRDefault="006C1093">
            <w:pPr>
              <w:spacing w:beforeAutospacing="1" w:afterAutospacing="1"/>
            </w:pPr>
            <w:r>
              <w:rPr>
                <w:color w:val="000000"/>
                <w:sz w:val="22"/>
              </w:rPr>
              <w:t>115</w:t>
            </w:r>
          </w:p>
        </w:tc>
        <w:tc>
          <w:tcPr>
            <w:tcW w:w="0" w:type="auto"/>
            <w:vAlign w:val="center"/>
          </w:tcPr>
          <w:p w:rsidR="00351290" w:rsidRDefault="006C1093">
            <w:pPr>
              <w:spacing w:beforeAutospacing="1" w:afterAutospacing="1"/>
            </w:pPr>
            <w:r>
              <w:rPr>
                <w:color w:val="000000"/>
                <w:sz w:val="22"/>
              </w:rPr>
              <w:t xml:space="preserve">       191.67%</w:t>
            </w:r>
          </w:p>
        </w:tc>
        <w:tc>
          <w:tcPr>
            <w:tcW w:w="0" w:type="auto"/>
            <w:vAlign w:val="center"/>
          </w:tcPr>
          <w:p w:rsidR="00351290" w:rsidRDefault="006C1093">
            <w:pPr>
              <w:spacing w:beforeAutospacing="1" w:afterAutospacing="1"/>
            </w:pPr>
            <w:r>
              <w:rPr>
                <w:color w:val="000000"/>
                <w:sz w:val="22"/>
              </w:rPr>
              <w:t>50</w:t>
            </w:r>
          </w:p>
        </w:tc>
        <w:tc>
          <w:tcPr>
            <w:tcW w:w="0" w:type="auto"/>
            <w:vAlign w:val="center"/>
          </w:tcPr>
          <w:p w:rsidR="00351290" w:rsidRDefault="006C1093">
            <w:pPr>
              <w:spacing w:beforeAutospacing="1" w:afterAutospacing="1"/>
            </w:pPr>
            <w:r>
              <w:rPr>
                <w:color w:val="000000"/>
                <w:sz w:val="22"/>
              </w:rPr>
              <w:t>49</w:t>
            </w:r>
          </w:p>
        </w:tc>
        <w:tc>
          <w:tcPr>
            <w:tcW w:w="0" w:type="auto"/>
            <w:vAlign w:val="center"/>
          </w:tcPr>
          <w:p w:rsidR="00351290" w:rsidRDefault="006C1093">
            <w:pPr>
              <w:spacing w:beforeAutospacing="1" w:afterAutospacing="1"/>
            </w:pPr>
            <w:r>
              <w:rPr>
                <w:color w:val="000000"/>
                <w:sz w:val="22"/>
              </w:rPr>
              <w:t xml:space="preserve">        98.00%</w:t>
            </w:r>
          </w:p>
        </w:tc>
      </w:tr>
      <w:tr w:rsidR="00351290">
        <w:trPr>
          <w:cantSplit/>
        </w:trPr>
        <w:tc>
          <w:tcPr>
            <w:tcW w:w="0" w:type="auto"/>
            <w:vAlign w:val="center"/>
          </w:tcPr>
          <w:p w:rsidR="00351290" w:rsidRDefault="006C1093">
            <w:pPr>
              <w:spacing w:beforeAutospacing="1" w:afterAutospacing="1"/>
            </w:pPr>
            <w:r>
              <w:rPr>
                <w:color w:val="000000"/>
                <w:sz w:val="22"/>
              </w:rPr>
              <w:t>Planning</w:t>
            </w:r>
          </w:p>
        </w:tc>
        <w:tc>
          <w:tcPr>
            <w:tcW w:w="0" w:type="auto"/>
            <w:vAlign w:val="center"/>
          </w:tcPr>
          <w:p w:rsidR="00351290" w:rsidRDefault="006C1093">
            <w:pPr>
              <w:spacing w:beforeAutospacing="1" w:afterAutospacing="1"/>
            </w:pPr>
            <w:r>
              <w:rPr>
                <w:color w:val="000000"/>
                <w:sz w:val="22"/>
              </w:rPr>
              <w:t>Non-Housing Community Development</w:t>
            </w:r>
          </w:p>
        </w:tc>
        <w:tc>
          <w:tcPr>
            <w:tcW w:w="0" w:type="auto"/>
            <w:vAlign w:val="center"/>
          </w:tcPr>
          <w:p w:rsidR="00351290" w:rsidRDefault="006C1093">
            <w:pPr>
              <w:spacing w:beforeAutospacing="1" w:afterAutospacing="1"/>
            </w:pPr>
            <w:r>
              <w:rPr>
                <w:color w:val="000000"/>
                <w:sz w:val="22"/>
              </w:rPr>
              <w:t>CDBG: $ / HOME: $1206827 / HTF: $812419</w:t>
            </w:r>
          </w:p>
        </w:tc>
        <w:tc>
          <w:tcPr>
            <w:tcW w:w="0" w:type="auto"/>
            <w:vAlign w:val="center"/>
          </w:tcPr>
          <w:p w:rsidR="00351290" w:rsidRDefault="006C1093">
            <w:pPr>
              <w:spacing w:beforeAutospacing="1" w:afterAutospacing="1"/>
            </w:pPr>
            <w:r>
              <w:rPr>
                <w:color w:val="000000"/>
                <w:sz w:val="22"/>
              </w:rPr>
              <w:t>Rental units constructed</w:t>
            </w:r>
          </w:p>
        </w:tc>
        <w:tc>
          <w:tcPr>
            <w:tcW w:w="0" w:type="auto"/>
            <w:vAlign w:val="center"/>
          </w:tcPr>
          <w:p w:rsidR="00351290" w:rsidRDefault="006C1093">
            <w:pPr>
              <w:spacing w:beforeAutospacing="1" w:afterAutospacing="1"/>
            </w:pPr>
            <w:r>
              <w:rPr>
                <w:color w:val="000000"/>
                <w:sz w:val="22"/>
              </w:rPr>
              <w:t>Household Housing Unit</w:t>
            </w:r>
          </w:p>
        </w:tc>
        <w:tc>
          <w:tcPr>
            <w:tcW w:w="0" w:type="auto"/>
            <w:vAlign w:val="center"/>
          </w:tcPr>
          <w:p w:rsidR="00351290" w:rsidRDefault="006C1093">
            <w:pPr>
              <w:spacing w:beforeAutospacing="1" w:afterAutospacing="1"/>
            </w:pPr>
            <w:r>
              <w:rPr>
                <w:color w:val="000000"/>
                <w:sz w:val="22"/>
              </w:rPr>
              <w:t>0</w:t>
            </w:r>
          </w:p>
        </w:tc>
        <w:tc>
          <w:tcPr>
            <w:tcW w:w="0" w:type="auto"/>
            <w:vAlign w:val="center"/>
          </w:tcPr>
          <w:p w:rsidR="00351290" w:rsidRDefault="006C1093">
            <w:pPr>
              <w:spacing w:beforeAutospacing="1" w:afterAutospacing="1"/>
            </w:pPr>
            <w:r>
              <w:rPr>
                <w:color w:val="000000"/>
                <w:sz w:val="22"/>
              </w:rPr>
              <w:t>0</w:t>
            </w:r>
          </w:p>
        </w:tc>
        <w:tc>
          <w:tcPr>
            <w:tcW w:w="0" w:type="auto"/>
            <w:vAlign w:val="center"/>
          </w:tcPr>
          <w:p w:rsidR="00351290" w:rsidRDefault="006C1093">
            <w:pPr>
              <w:spacing w:beforeAutospacing="1" w:afterAutospacing="1"/>
            </w:pPr>
            <w:r>
              <w:rPr>
                <w:color w:val="000000"/>
                <w:sz w:val="22"/>
              </w:rPr>
              <w:t xml:space="preserve"> </w:t>
            </w:r>
          </w:p>
        </w:tc>
        <w:tc>
          <w:tcPr>
            <w:tcW w:w="0" w:type="auto"/>
            <w:vAlign w:val="center"/>
          </w:tcPr>
          <w:p w:rsidR="00351290" w:rsidRDefault="006C1093">
            <w:pPr>
              <w:spacing w:beforeAutospacing="1" w:afterAutospacing="1"/>
            </w:pPr>
            <w:r>
              <w:rPr>
                <w:color w:val="000000"/>
                <w:sz w:val="22"/>
              </w:rPr>
              <w:t>32</w:t>
            </w:r>
          </w:p>
        </w:tc>
        <w:tc>
          <w:tcPr>
            <w:tcW w:w="0" w:type="auto"/>
            <w:vAlign w:val="center"/>
          </w:tcPr>
          <w:p w:rsidR="00351290" w:rsidRDefault="006C1093">
            <w:pPr>
              <w:spacing w:beforeAutospacing="1" w:afterAutospacing="1"/>
            </w:pPr>
            <w:r>
              <w:rPr>
                <w:color w:val="000000"/>
                <w:sz w:val="22"/>
              </w:rPr>
              <w:t>14</w:t>
            </w:r>
          </w:p>
        </w:tc>
        <w:tc>
          <w:tcPr>
            <w:tcW w:w="0" w:type="auto"/>
            <w:vAlign w:val="center"/>
          </w:tcPr>
          <w:p w:rsidR="00351290" w:rsidRDefault="006C1093">
            <w:pPr>
              <w:spacing w:beforeAutospacing="1" w:afterAutospacing="1"/>
            </w:pPr>
            <w:r>
              <w:rPr>
                <w:color w:val="000000"/>
                <w:sz w:val="22"/>
              </w:rPr>
              <w:t xml:space="preserve">        43.75%</w:t>
            </w:r>
          </w:p>
        </w:tc>
      </w:tr>
      <w:tr w:rsidR="00351290">
        <w:trPr>
          <w:cantSplit/>
        </w:trPr>
        <w:tc>
          <w:tcPr>
            <w:tcW w:w="0" w:type="auto"/>
            <w:vAlign w:val="center"/>
          </w:tcPr>
          <w:p w:rsidR="00351290" w:rsidRDefault="006C1093">
            <w:pPr>
              <w:spacing w:beforeAutospacing="1" w:afterAutospacing="1"/>
            </w:pPr>
            <w:r>
              <w:rPr>
                <w:color w:val="000000"/>
                <w:sz w:val="22"/>
              </w:rPr>
              <w:t>Planning</w:t>
            </w:r>
          </w:p>
        </w:tc>
        <w:tc>
          <w:tcPr>
            <w:tcW w:w="0" w:type="auto"/>
            <w:vAlign w:val="center"/>
          </w:tcPr>
          <w:p w:rsidR="00351290" w:rsidRDefault="006C1093">
            <w:pPr>
              <w:spacing w:beforeAutospacing="1" w:afterAutospacing="1"/>
            </w:pPr>
            <w:r>
              <w:rPr>
                <w:color w:val="000000"/>
                <w:sz w:val="22"/>
              </w:rPr>
              <w:t>Non-Housing Community Development</w:t>
            </w:r>
          </w:p>
        </w:tc>
        <w:tc>
          <w:tcPr>
            <w:tcW w:w="0" w:type="auto"/>
            <w:vAlign w:val="center"/>
          </w:tcPr>
          <w:p w:rsidR="00351290" w:rsidRDefault="006C1093">
            <w:pPr>
              <w:spacing w:beforeAutospacing="1" w:afterAutospacing="1"/>
            </w:pPr>
            <w:r>
              <w:rPr>
                <w:color w:val="000000"/>
                <w:sz w:val="22"/>
              </w:rPr>
              <w:t>CDBG: $ / HOME: $1206827 / HTF: $812419</w:t>
            </w:r>
          </w:p>
        </w:tc>
        <w:tc>
          <w:tcPr>
            <w:tcW w:w="0" w:type="auto"/>
            <w:vAlign w:val="center"/>
          </w:tcPr>
          <w:p w:rsidR="00351290" w:rsidRDefault="006C1093">
            <w:pPr>
              <w:spacing w:beforeAutospacing="1" w:afterAutospacing="1"/>
            </w:pPr>
            <w:r>
              <w:rPr>
                <w:color w:val="000000"/>
                <w:sz w:val="22"/>
              </w:rPr>
              <w:t>Rental units rehabilitated</w:t>
            </w:r>
          </w:p>
        </w:tc>
        <w:tc>
          <w:tcPr>
            <w:tcW w:w="0" w:type="auto"/>
            <w:vAlign w:val="center"/>
          </w:tcPr>
          <w:p w:rsidR="00351290" w:rsidRDefault="006C1093">
            <w:pPr>
              <w:spacing w:beforeAutospacing="1" w:afterAutospacing="1"/>
            </w:pPr>
            <w:r>
              <w:rPr>
                <w:color w:val="000000"/>
                <w:sz w:val="22"/>
              </w:rPr>
              <w:t>Household Housing Unit</w:t>
            </w:r>
          </w:p>
        </w:tc>
        <w:tc>
          <w:tcPr>
            <w:tcW w:w="0" w:type="auto"/>
            <w:vAlign w:val="center"/>
          </w:tcPr>
          <w:p w:rsidR="00351290" w:rsidRDefault="006C1093">
            <w:pPr>
              <w:spacing w:beforeAutospacing="1" w:afterAutospacing="1"/>
            </w:pPr>
            <w:r>
              <w:rPr>
                <w:color w:val="000000"/>
                <w:sz w:val="22"/>
              </w:rPr>
              <w:t>0</w:t>
            </w:r>
          </w:p>
        </w:tc>
        <w:tc>
          <w:tcPr>
            <w:tcW w:w="0" w:type="auto"/>
            <w:vAlign w:val="center"/>
          </w:tcPr>
          <w:p w:rsidR="00351290" w:rsidRDefault="006C1093">
            <w:pPr>
              <w:spacing w:beforeAutospacing="1" w:afterAutospacing="1"/>
            </w:pPr>
            <w:r>
              <w:rPr>
                <w:color w:val="000000"/>
                <w:sz w:val="22"/>
              </w:rPr>
              <w:t>0</w:t>
            </w:r>
          </w:p>
        </w:tc>
        <w:tc>
          <w:tcPr>
            <w:tcW w:w="0" w:type="auto"/>
            <w:vAlign w:val="center"/>
          </w:tcPr>
          <w:p w:rsidR="00351290" w:rsidRDefault="006C1093">
            <w:pPr>
              <w:spacing w:beforeAutospacing="1" w:afterAutospacing="1"/>
            </w:pPr>
            <w:r>
              <w:rPr>
                <w:color w:val="000000"/>
                <w:sz w:val="22"/>
              </w:rPr>
              <w:t xml:space="preserve"> </w:t>
            </w:r>
          </w:p>
        </w:tc>
        <w:tc>
          <w:tcPr>
            <w:tcW w:w="0" w:type="auto"/>
            <w:vAlign w:val="center"/>
          </w:tcPr>
          <w:p w:rsidR="00351290" w:rsidRDefault="006C1093">
            <w:pPr>
              <w:spacing w:beforeAutospacing="1" w:afterAutospacing="1"/>
            </w:pPr>
            <w:r>
              <w:rPr>
                <w:color w:val="000000"/>
                <w:sz w:val="22"/>
              </w:rPr>
              <w:t>31</w:t>
            </w:r>
          </w:p>
        </w:tc>
        <w:tc>
          <w:tcPr>
            <w:tcW w:w="0" w:type="auto"/>
            <w:vAlign w:val="center"/>
          </w:tcPr>
          <w:p w:rsidR="00351290" w:rsidRDefault="006C1093">
            <w:pPr>
              <w:spacing w:beforeAutospacing="1" w:afterAutospacing="1"/>
            </w:pPr>
            <w:r>
              <w:rPr>
                <w:color w:val="000000"/>
                <w:sz w:val="22"/>
              </w:rPr>
              <w:t>35</w:t>
            </w:r>
          </w:p>
        </w:tc>
        <w:tc>
          <w:tcPr>
            <w:tcW w:w="0" w:type="auto"/>
            <w:vAlign w:val="center"/>
          </w:tcPr>
          <w:p w:rsidR="00351290" w:rsidRDefault="006C1093">
            <w:pPr>
              <w:spacing w:beforeAutospacing="1" w:afterAutospacing="1"/>
            </w:pPr>
            <w:r>
              <w:rPr>
                <w:color w:val="000000"/>
                <w:sz w:val="22"/>
              </w:rPr>
              <w:t xml:space="preserve">       112.90%</w:t>
            </w:r>
          </w:p>
        </w:tc>
      </w:tr>
      <w:tr w:rsidR="00351290">
        <w:trPr>
          <w:cantSplit/>
        </w:trPr>
        <w:tc>
          <w:tcPr>
            <w:tcW w:w="0" w:type="auto"/>
            <w:vAlign w:val="center"/>
          </w:tcPr>
          <w:p w:rsidR="00351290" w:rsidRDefault="006C1093">
            <w:pPr>
              <w:spacing w:beforeAutospacing="1" w:afterAutospacing="1"/>
            </w:pPr>
            <w:r>
              <w:rPr>
                <w:color w:val="000000"/>
                <w:sz w:val="22"/>
              </w:rPr>
              <w:t>Planning</w:t>
            </w:r>
          </w:p>
        </w:tc>
        <w:tc>
          <w:tcPr>
            <w:tcW w:w="0" w:type="auto"/>
            <w:vAlign w:val="center"/>
          </w:tcPr>
          <w:p w:rsidR="00351290" w:rsidRDefault="006C1093">
            <w:pPr>
              <w:spacing w:beforeAutospacing="1" w:afterAutospacing="1"/>
            </w:pPr>
            <w:r>
              <w:rPr>
                <w:color w:val="000000"/>
                <w:sz w:val="22"/>
              </w:rPr>
              <w:t>Non-Housing Community Development</w:t>
            </w:r>
          </w:p>
        </w:tc>
        <w:tc>
          <w:tcPr>
            <w:tcW w:w="0" w:type="auto"/>
            <w:vAlign w:val="center"/>
          </w:tcPr>
          <w:p w:rsidR="00351290" w:rsidRDefault="006C1093">
            <w:pPr>
              <w:spacing w:beforeAutospacing="1" w:afterAutospacing="1"/>
            </w:pPr>
            <w:r>
              <w:rPr>
                <w:color w:val="000000"/>
                <w:sz w:val="22"/>
              </w:rPr>
              <w:t>CDBG: $ / HOME: $1206827 / HTF: $812419</w:t>
            </w:r>
          </w:p>
        </w:tc>
        <w:tc>
          <w:tcPr>
            <w:tcW w:w="0" w:type="auto"/>
            <w:vAlign w:val="center"/>
          </w:tcPr>
          <w:p w:rsidR="00351290" w:rsidRDefault="006C1093">
            <w:pPr>
              <w:spacing w:beforeAutospacing="1" w:afterAutospacing="1"/>
            </w:pPr>
            <w:r>
              <w:rPr>
                <w:color w:val="000000"/>
                <w:sz w:val="22"/>
              </w:rPr>
              <w:t>Homeowner Housing Added</w:t>
            </w:r>
          </w:p>
        </w:tc>
        <w:tc>
          <w:tcPr>
            <w:tcW w:w="0" w:type="auto"/>
            <w:vAlign w:val="center"/>
          </w:tcPr>
          <w:p w:rsidR="00351290" w:rsidRDefault="006C1093">
            <w:pPr>
              <w:spacing w:beforeAutospacing="1" w:afterAutospacing="1"/>
            </w:pPr>
            <w:r>
              <w:rPr>
                <w:color w:val="000000"/>
                <w:sz w:val="22"/>
              </w:rPr>
              <w:t>Household Housing Unit</w:t>
            </w:r>
          </w:p>
        </w:tc>
        <w:tc>
          <w:tcPr>
            <w:tcW w:w="0" w:type="auto"/>
            <w:vAlign w:val="center"/>
          </w:tcPr>
          <w:p w:rsidR="00351290" w:rsidRDefault="006C1093">
            <w:pPr>
              <w:spacing w:beforeAutospacing="1" w:afterAutospacing="1"/>
            </w:pPr>
            <w:r>
              <w:rPr>
                <w:color w:val="000000"/>
                <w:sz w:val="22"/>
              </w:rPr>
              <w:t>0</w:t>
            </w:r>
          </w:p>
        </w:tc>
        <w:tc>
          <w:tcPr>
            <w:tcW w:w="0" w:type="auto"/>
            <w:vAlign w:val="center"/>
          </w:tcPr>
          <w:p w:rsidR="00351290" w:rsidRDefault="006C1093">
            <w:pPr>
              <w:spacing w:beforeAutospacing="1" w:afterAutospacing="1"/>
            </w:pPr>
            <w:r>
              <w:rPr>
                <w:color w:val="000000"/>
                <w:sz w:val="22"/>
              </w:rPr>
              <w:t>0</w:t>
            </w:r>
          </w:p>
        </w:tc>
        <w:tc>
          <w:tcPr>
            <w:tcW w:w="0" w:type="auto"/>
            <w:vAlign w:val="center"/>
          </w:tcPr>
          <w:p w:rsidR="00351290" w:rsidRDefault="006C1093">
            <w:pPr>
              <w:spacing w:beforeAutospacing="1" w:afterAutospacing="1"/>
            </w:pPr>
            <w:r>
              <w:rPr>
                <w:color w:val="000000"/>
                <w:sz w:val="22"/>
              </w:rPr>
              <w:t xml:space="preserve"> </w:t>
            </w:r>
          </w:p>
        </w:tc>
        <w:tc>
          <w:tcPr>
            <w:tcW w:w="0" w:type="auto"/>
            <w:vAlign w:val="center"/>
          </w:tcPr>
          <w:p w:rsidR="00351290" w:rsidRDefault="006C1093">
            <w:pPr>
              <w:spacing w:beforeAutospacing="1" w:afterAutospacing="1"/>
            </w:pPr>
            <w:r>
              <w:rPr>
                <w:color w:val="000000"/>
                <w:sz w:val="22"/>
              </w:rPr>
              <w:t>22</w:t>
            </w:r>
          </w:p>
        </w:tc>
        <w:tc>
          <w:tcPr>
            <w:tcW w:w="0" w:type="auto"/>
            <w:vAlign w:val="center"/>
          </w:tcPr>
          <w:p w:rsidR="00351290" w:rsidRDefault="006C1093">
            <w:pPr>
              <w:spacing w:beforeAutospacing="1" w:afterAutospacing="1"/>
            </w:pPr>
            <w:r>
              <w:rPr>
                <w:color w:val="000000"/>
                <w:sz w:val="22"/>
              </w:rPr>
              <w:t>8</w:t>
            </w:r>
          </w:p>
        </w:tc>
        <w:tc>
          <w:tcPr>
            <w:tcW w:w="0" w:type="auto"/>
            <w:vAlign w:val="center"/>
          </w:tcPr>
          <w:p w:rsidR="00351290" w:rsidRDefault="006C1093">
            <w:pPr>
              <w:spacing w:beforeAutospacing="1" w:afterAutospacing="1"/>
            </w:pPr>
            <w:r>
              <w:rPr>
                <w:color w:val="000000"/>
                <w:sz w:val="22"/>
              </w:rPr>
              <w:t xml:space="preserve">        36.36%</w:t>
            </w:r>
          </w:p>
        </w:tc>
      </w:tr>
      <w:tr w:rsidR="00351290">
        <w:trPr>
          <w:cantSplit/>
        </w:trPr>
        <w:tc>
          <w:tcPr>
            <w:tcW w:w="0" w:type="auto"/>
            <w:vAlign w:val="center"/>
          </w:tcPr>
          <w:p w:rsidR="00351290" w:rsidRDefault="006C1093">
            <w:pPr>
              <w:spacing w:beforeAutospacing="1" w:afterAutospacing="1"/>
            </w:pPr>
            <w:r>
              <w:rPr>
                <w:color w:val="000000"/>
                <w:sz w:val="22"/>
              </w:rPr>
              <w:t>Planning</w:t>
            </w:r>
          </w:p>
        </w:tc>
        <w:tc>
          <w:tcPr>
            <w:tcW w:w="0" w:type="auto"/>
            <w:vAlign w:val="center"/>
          </w:tcPr>
          <w:p w:rsidR="00351290" w:rsidRDefault="006C1093">
            <w:pPr>
              <w:spacing w:beforeAutospacing="1" w:afterAutospacing="1"/>
            </w:pPr>
            <w:r>
              <w:rPr>
                <w:color w:val="000000"/>
                <w:sz w:val="22"/>
              </w:rPr>
              <w:t>Non-Housing Community Development</w:t>
            </w:r>
          </w:p>
        </w:tc>
        <w:tc>
          <w:tcPr>
            <w:tcW w:w="0" w:type="auto"/>
            <w:vAlign w:val="center"/>
          </w:tcPr>
          <w:p w:rsidR="00351290" w:rsidRDefault="006C1093">
            <w:pPr>
              <w:spacing w:beforeAutospacing="1" w:afterAutospacing="1"/>
            </w:pPr>
            <w:r>
              <w:rPr>
                <w:color w:val="000000"/>
                <w:sz w:val="22"/>
              </w:rPr>
              <w:t>CDBG: $ / HOME: $1206827 / HTF: $812419</w:t>
            </w:r>
          </w:p>
        </w:tc>
        <w:tc>
          <w:tcPr>
            <w:tcW w:w="0" w:type="auto"/>
            <w:vAlign w:val="center"/>
          </w:tcPr>
          <w:p w:rsidR="00351290" w:rsidRDefault="006C1093">
            <w:pPr>
              <w:spacing w:beforeAutospacing="1" w:afterAutospacing="1"/>
            </w:pPr>
            <w:r>
              <w:rPr>
                <w:color w:val="000000"/>
                <w:sz w:val="22"/>
              </w:rPr>
              <w:t>Direct Financial Assistance to Homebuyers</w:t>
            </w:r>
          </w:p>
        </w:tc>
        <w:tc>
          <w:tcPr>
            <w:tcW w:w="0" w:type="auto"/>
            <w:vAlign w:val="center"/>
          </w:tcPr>
          <w:p w:rsidR="00351290" w:rsidRDefault="006C1093">
            <w:pPr>
              <w:spacing w:beforeAutospacing="1" w:afterAutospacing="1"/>
            </w:pPr>
            <w:r>
              <w:rPr>
                <w:color w:val="000000"/>
                <w:sz w:val="22"/>
              </w:rPr>
              <w:t>Households Assisted</w:t>
            </w:r>
          </w:p>
        </w:tc>
        <w:tc>
          <w:tcPr>
            <w:tcW w:w="0" w:type="auto"/>
            <w:vAlign w:val="center"/>
          </w:tcPr>
          <w:p w:rsidR="00351290" w:rsidRDefault="006C1093">
            <w:pPr>
              <w:spacing w:beforeAutospacing="1" w:afterAutospacing="1"/>
            </w:pPr>
            <w:r>
              <w:rPr>
                <w:color w:val="000000"/>
                <w:sz w:val="22"/>
              </w:rPr>
              <w:t>0</w:t>
            </w:r>
          </w:p>
        </w:tc>
        <w:tc>
          <w:tcPr>
            <w:tcW w:w="0" w:type="auto"/>
            <w:vAlign w:val="center"/>
          </w:tcPr>
          <w:p w:rsidR="00351290" w:rsidRDefault="006C1093">
            <w:pPr>
              <w:spacing w:beforeAutospacing="1" w:afterAutospacing="1"/>
            </w:pPr>
            <w:r>
              <w:rPr>
                <w:color w:val="000000"/>
                <w:sz w:val="22"/>
              </w:rPr>
              <w:t>0</w:t>
            </w:r>
          </w:p>
        </w:tc>
        <w:tc>
          <w:tcPr>
            <w:tcW w:w="0" w:type="auto"/>
            <w:vAlign w:val="center"/>
          </w:tcPr>
          <w:p w:rsidR="00351290" w:rsidRDefault="006C1093">
            <w:pPr>
              <w:spacing w:beforeAutospacing="1" w:afterAutospacing="1"/>
            </w:pPr>
            <w:r>
              <w:rPr>
                <w:color w:val="000000"/>
                <w:sz w:val="22"/>
              </w:rPr>
              <w:t xml:space="preserve"> </w:t>
            </w:r>
          </w:p>
        </w:tc>
        <w:tc>
          <w:tcPr>
            <w:tcW w:w="0" w:type="auto"/>
            <w:vAlign w:val="center"/>
          </w:tcPr>
          <w:p w:rsidR="00351290" w:rsidRDefault="006C1093">
            <w:pPr>
              <w:spacing w:beforeAutospacing="1" w:afterAutospacing="1"/>
            </w:pPr>
            <w:r>
              <w:rPr>
                <w:color w:val="000000"/>
                <w:sz w:val="22"/>
              </w:rPr>
              <w:t>2</w:t>
            </w:r>
          </w:p>
        </w:tc>
        <w:tc>
          <w:tcPr>
            <w:tcW w:w="0" w:type="auto"/>
            <w:vAlign w:val="center"/>
          </w:tcPr>
          <w:p w:rsidR="00351290" w:rsidRDefault="006C1093">
            <w:pPr>
              <w:spacing w:beforeAutospacing="1" w:afterAutospacing="1"/>
            </w:pPr>
            <w:r>
              <w:rPr>
                <w:color w:val="000000"/>
                <w:sz w:val="22"/>
              </w:rPr>
              <w:t>33</w:t>
            </w:r>
          </w:p>
        </w:tc>
        <w:tc>
          <w:tcPr>
            <w:tcW w:w="0" w:type="auto"/>
            <w:vAlign w:val="center"/>
          </w:tcPr>
          <w:p w:rsidR="00351290" w:rsidRDefault="006C1093">
            <w:pPr>
              <w:spacing w:beforeAutospacing="1" w:afterAutospacing="1"/>
            </w:pPr>
            <w:r>
              <w:rPr>
                <w:color w:val="000000"/>
                <w:sz w:val="22"/>
              </w:rPr>
              <w:t xml:space="preserve">     1,650.00%</w:t>
            </w:r>
          </w:p>
        </w:tc>
      </w:tr>
      <w:tr w:rsidR="00351290">
        <w:trPr>
          <w:cantSplit/>
        </w:trPr>
        <w:tc>
          <w:tcPr>
            <w:tcW w:w="0" w:type="auto"/>
            <w:vAlign w:val="center"/>
          </w:tcPr>
          <w:p w:rsidR="00351290" w:rsidRDefault="006C1093">
            <w:pPr>
              <w:spacing w:beforeAutospacing="1" w:afterAutospacing="1"/>
            </w:pPr>
            <w:r>
              <w:rPr>
                <w:color w:val="000000"/>
                <w:sz w:val="22"/>
              </w:rPr>
              <w:t>Planning</w:t>
            </w:r>
          </w:p>
        </w:tc>
        <w:tc>
          <w:tcPr>
            <w:tcW w:w="0" w:type="auto"/>
            <w:vAlign w:val="center"/>
          </w:tcPr>
          <w:p w:rsidR="00351290" w:rsidRDefault="006C1093">
            <w:pPr>
              <w:spacing w:beforeAutospacing="1" w:afterAutospacing="1"/>
            </w:pPr>
            <w:r>
              <w:rPr>
                <w:color w:val="000000"/>
                <w:sz w:val="22"/>
              </w:rPr>
              <w:t>Non-Housing Community Development</w:t>
            </w:r>
          </w:p>
        </w:tc>
        <w:tc>
          <w:tcPr>
            <w:tcW w:w="0" w:type="auto"/>
            <w:vAlign w:val="center"/>
          </w:tcPr>
          <w:p w:rsidR="00351290" w:rsidRDefault="006C1093">
            <w:pPr>
              <w:spacing w:beforeAutospacing="1" w:afterAutospacing="1"/>
            </w:pPr>
            <w:r>
              <w:rPr>
                <w:color w:val="000000"/>
                <w:sz w:val="22"/>
              </w:rPr>
              <w:t>CDBG: $ / HOME: $1206827 / HTF: $812419</w:t>
            </w:r>
          </w:p>
        </w:tc>
        <w:tc>
          <w:tcPr>
            <w:tcW w:w="0" w:type="auto"/>
            <w:vAlign w:val="center"/>
          </w:tcPr>
          <w:p w:rsidR="00351290" w:rsidRDefault="006C1093">
            <w:pPr>
              <w:spacing w:beforeAutospacing="1" w:afterAutospacing="1"/>
            </w:pPr>
            <w:r>
              <w:rPr>
                <w:color w:val="000000"/>
                <w:sz w:val="22"/>
              </w:rPr>
              <w:t>Tenant-based rental assistance / Rapid Rehousing</w:t>
            </w:r>
          </w:p>
        </w:tc>
        <w:tc>
          <w:tcPr>
            <w:tcW w:w="0" w:type="auto"/>
            <w:vAlign w:val="center"/>
          </w:tcPr>
          <w:p w:rsidR="00351290" w:rsidRDefault="006C1093">
            <w:pPr>
              <w:spacing w:beforeAutospacing="1" w:afterAutospacing="1"/>
            </w:pPr>
            <w:r>
              <w:rPr>
                <w:color w:val="000000"/>
                <w:sz w:val="22"/>
              </w:rPr>
              <w:t>Households Assisted</w:t>
            </w:r>
          </w:p>
        </w:tc>
        <w:tc>
          <w:tcPr>
            <w:tcW w:w="0" w:type="auto"/>
            <w:vAlign w:val="center"/>
          </w:tcPr>
          <w:p w:rsidR="00351290" w:rsidRDefault="006C1093">
            <w:pPr>
              <w:spacing w:beforeAutospacing="1" w:afterAutospacing="1"/>
            </w:pPr>
            <w:r>
              <w:rPr>
                <w:color w:val="000000"/>
                <w:sz w:val="22"/>
              </w:rPr>
              <w:t>0</w:t>
            </w:r>
          </w:p>
        </w:tc>
        <w:tc>
          <w:tcPr>
            <w:tcW w:w="0" w:type="auto"/>
            <w:vAlign w:val="center"/>
          </w:tcPr>
          <w:p w:rsidR="00351290" w:rsidRDefault="006C1093">
            <w:pPr>
              <w:spacing w:beforeAutospacing="1" w:afterAutospacing="1"/>
            </w:pPr>
            <w:r>
              <w:rPr>
                <w:color w:val="000000"/>
                <w:sz w:val="22"/>
              </w:rPr>
              <w:t>0</w:t>
            </w:r>
          </w:p>
        </w:tc>
        <w:tc>
          <w:tcPr>
            <w:tcW w:w="0" w:type="auto"/>
            <w:vAlign w:val="center"/>
          </w:tcPr>
          <w:p w:rsidR="00351290" w:rsidRDefault="006C1093">
            <w:pPr>
              <w:spacing w:beforeAutospacing="1" w:afterAutospacing="1"/>
            </w:pPr>
            <w:r>
              <w:rPr>
                <w:color w:val="000000"/>
                <w:sz w:val="22"/>
              </w:rPr>
              <w:t xml:space="preserve"> </w:t>
            </w:r>
          </w:p>
        </w:tc>
        <w:tc>
          <w:tcPr>
            <w:tcW w:w="0" w:type="auto"/>
            <w:vAlign w:val="center"/>
          </w:tcPr>
          <w:p w:rsidR="00351290" w:rsidRDefault="006C1093">
            <w:pPr>
              <w:spacing w:beforeAutospacing="1" w:afterAutospacing="1"/>
            </w:pPr>
            <w:r>
              <w:rPr>
                <w:color w:val="000000"/>
                <w:sz w:val="22"/>
              </w:rPr>
              <w:t>94</w:t>
            </w:r>
          </w:p>
        </w:tc>
        <w:tc>
          <w:tcPr>
            <w:tcW w:w="0" w:type="auto"/>
            <w:vAlign w:val="center"/>
          </w:tcPr>
          <w:p w:rsidR="00351290" w:rsidRDefault="006C1093">
            <w:pPr>
              <w:spacing w:beforeAutospacing="1" w:afterAutospacing="1"/>
            </w:pPr>
            <w:r>
              <w:rPr>
                <w:color w:val="000000"/>
                <w:sz w:val="22"/>
              </w:rPr>
              <w:t>127</w:t>
            </w:r>
          </w:p>
        </w:tc>
        <w:tc>
          <w:tcPr>
            <w:tcW w:w="0" w:type="auto"/>
            <w:vAlign w:val="center"/>
          </w:tcPr>
          <w:p w:rsidR="00351290" w:rsidRDefault="006C1093">
            <w:pPr>
              <w:spacing w:beforeAutospacing="1" w:afterAutospacing="1"/>
            </w:pPr>
            <w:r>
              <w:rPr>
                <w:color w:val="000000"/>
                <w:sz w:val="22"/>
              </w:rPr>
              <w:t xml:space="preserve">       135.11%</w:t>
            </w:r>
          </w:p>
        </w:tc>
      </w:tr>
      <w:tr w:rsidR="00351290">
        <w:trPr>
          <w:cantSplit/>
        </w:trPr>
        <w:tc>
          <w:tcPr>
            <w:tcW w:w="0" w:type="auto"/>
            <w:vAlign w:val="center"/>
          </w:tcPr>
          <w:p w:rsidR="00351290" w:rsidRDefault="006C1093">
            <w:pPr>
              <w:spacing w:beforeAutospacing="1" w:afterAutospacing="1"/>
            </w:pPr>
            <w:r>
              <w:rPr>
                <w:color w:val="000000"/>
                <w:sz w:val="22"/>
              </w:rPr>
              <w:t>Public Facilities-New Infrastructure</w:t>
            </w:r>
          </w:p>
        </w:tc>
        <w:tc>
          <w:tcPr>
            <w:tcW w:w="0" w:type="auto"/>
            <w:vAlign w:val="center"/>
          </w:tcPr>
          <w:p w:rsidR="00351290" w:rsidRDefault="006C1093">
            <w:pPr>
              <w:spacing w:beforeAutospacing="1" w:afterAutospacing="1"/>
            </w:pPr>
            <w:r>
              <w:rPr>
                <w:color w:val="000000"/>
                <w:sz w:val="22"/>
              </w:rPr>
              <w:t>Non-Housing Community Development</w:t>
            </w:r>
          </w:p>
        </w:tc>
        <w:tc>
          <w:tcPr>
            <w:tcW w:w="0" w:type="auto"/>
            <w:vAlign w:val="center"/>
          </w:tcPr>
          <w:p w:rsidR="00351290" w:rsidRDefault="006C1093">
            <w:pPr>
              <w:spacing w:beforeAutospacing="1" w:afterAutospacing="1"/>
            </w:pPr>
            <w:r>
              <w:rPr>
                <w:color w:val="000000"/>
                <w:sz w:val="22"/>
              </w:rPr>
              <w:t>CDBG: $</w:t>
            </w:r>
          </w:p>
        </w:tc>
        <w:tc>
          <w:tcPr>
            <w:tcW w:w="0" w:type="auto"/>
            <w:vAlign w:val="center"/>
          </w:tcPr>
          <w:p w:rsidR="00351290" w:rsidRDefault="006C1093">
            <w:pPr>
              <w:spacing w:beforeAutospacing="1" w:afterAutospacing="1"/>
            </w:pPr>
            <w:r>
              <w:rPr>
                <w:color w:val="000000"/>
                <w:sz w:val="22"/>
              </w:rPr>
              <w:t>Publi</w:t>
            </w:r>
            <w:r>
              <w:rPr>
                <w:color w:val="000000"/>
                <w:sz w:val="22"/>
              </w:rPr>
              <w:t>c Facility or Infrastructure Activities other than Low/Moderate Income Housing Benefit</w:t>
            </w:r>
          </w:p>
        </w:tc>
        <w:tc>
          <w:tcPr>
            <w:tcW w:w="0" w:type="auto"/>
            <w:vAlign w:val="center"/>
          </w:tcPr>
          <w:p w:rsidR="00351290" w:rsidRDefault="006C1093">
            <w:pPr>
              <w:spacing w:beforeAutospacing="1" w:afterAutospacing="1"/>
            </w:pPr>
            <w:r>
              <w:rPr>
                <w:color w:val="000000"/>
                <w:sz w:val="22"/>
              </w:rPr>
              <w:t>Persons Assisted</w:t>
            </w:r>
          </w:p>
        </w:tc>
        <w:tc>
          <w:tcPr>
            <w:tcW w:w="0" w:type="auto"/>
            <w:vAlign w:val="center"/>
          </w:tcPr>
          <w:p w:rsidR="00351290" w:rsidRDefault="006C1093">
            <w:pPr>
              <w:spacing w:beforeAutospacing="1" w:afterAutospacing="1"/>
            </w:pPr>
            <w:r>
              <w:rPr>
                <w:color w:val="000000"/>
                <w:sz w:val="22"/>
              </w:rPr>
              <w:t>12000</w:t>
            </w:r>
          </w:p>
        </w:tc>
        <w:tc>
          <w:tcPr>
            <w:tcW w:w="0" w:type="auto"/>
            <w:vAlign w:val="center"/>
          </w:tcPr>
          <w:p w:rsidR="00351290" w:rsidRDefault="006C1093">
            <w:pPr>
              <w:spacing w:beforeAutospacing="1" w:afterAutospacing="1"/>
            </w:pPr>
            <w:r>
              <w:rPr>
                <w:color w:val="000000"/>
                <w:sz w:val="22"/>
              </w:rPr>
              <w:t>0</w:t>
            </w:r>
          </w:p>
        </w:tc>
        <w:tc>
          <w:tcPr>
            <w:tcW w:w="0" w:type="auto"/>
            <w:vAlign w:val="center"/>
          </w:tcPr>
          <w:p w:rsidR="00351290" w:rsidRDefault="006C1093">
            <w:pPr>
              <w:spacing w:beforeAutospacing="1" w:afterAutospacing="1"/>
            </w:pPr>
            <w:r>
              <w:rPr>
                <w:color w:val="000000"/>
                <w:sz w:val="22"/>
              </w:rPr>
              <w:t xml:space="preserve">         0.00%</w:t>
            </w:r>
          </w:p>
        </w:tc>
        <w:tc>
          <w:tcPr>
            <w:tcW w:w="0" w:type="auto"/>
            <w:vAlign w:val="center"/>
          </w:tcPr>
          <w:p w:rsidR="00351290" w:rsidRDefault="006C1093">
            <w:pPr>
              <w:spacing w:beforeAutospacing="1" w:afterAutospacing="1"/>
            </w:pPr>
            <w:r>
              <w:rPr>
                <w:color w:val="000000"/>
                <w:sz w:val="22"/>
              </w:rPr>
              <w:t>500</w:t>
            </w:r>
          </w:p>
        </w:tc>
        <w:tc>
          <w:tcPr>
            <w:tcW w:w="0" w:type="auto"/>
            <w:vAlign w:val="center"/>
          </w:tcPr>
          <w:p w:rsidR="00351290" w:rsidRDefault="006C1093">
            <w:pPr>
              <w:spacing w:beforeAutospacing="1" w:afterAutospacing="1"/>
            </w:pPr>
            <w:r>
              <w:rPr>
                <w:color w:val="000000"/>
                <w:sz w:val="22"/>
              </w:rPr>
              <w:t>0</w:t>
            </w:r>
          </w:p>
        </w:tc>
        <w:tc>
          <w:tcPr>
            <w:tcW w:w="0" w:type="auto"/>
            <w:vAlign w:val="center"/>
          </w:tcPr>
          <w:p w:rsidR="00351290" w:rsidRDefault="006C1093">
            <w:pPr>
              <w:spacing w:beforeAutospacing="1" w:afterAutospacing="1"/>
            </w:pPr>
            <w:r>
              <w:rPr>
                <w:color w:val="000000"/>
                <w:sz w:val="22"/>
              </w:rPr>
              <w:t xml:space="preserve">         0.00%</w:t>
            </w:r>
          </w:p>
        </w:tc>
      </w:tr>
      <w:tr w:rsidR="00351290">
        <w:trPr>
          <w:cantSplit/>
        </w:trPr>
        <w:tc>
          <w:tcPr>
            <w:tcW w:w="0" w:type="auto"/>
            <w:vAlign w:val="center"/>
          </w:tcPr>
          <w:p w:rsidR="00351290" w:rsidRDefault="006C1093">
            <w:pPr>
              <w:spacing w:beforeAutospacing="1" w:afterAutospacing="1"/>
            </w:pPr>
            <w:r>
              <w:rPr>
                <w:color w:val="000000"/>
                <w:sz w:val="22"/>
              </w:rPr>
              <w:t>Public Facilities-New Infrastructure</w:t>
            </w:r>
          </w:p>
        </w:tc>
        <w:tc>
          <w:tcPr>
            <w:tcW w:w="0" w:type="auto"/>
            <w:vAlign w:val="center"/>
          </w:tcPr>
          <w:p w:rsidR="00351290" w:rsidRDefault="006C1093">
            <w:pPr>
              <w:spacing w:beforeAutospacing="1" w:afterAutospacing="1"/>
            </w:pPr>
            <w:r>
              <w:rPr>
                <w:color w:val="000000"/>
                <w:sz w:val="22"/>
              </w:rPr>
              <w:t>Non-Housing Community Development</w:t>
            </w:r>
          </w:p>
        </w:tc>
        <w:tc>
          <w:tcPr>
            <w:tcW w:w="0" w:type="auto"/>
            <w:vAlign w:val="center"/>
          </w:tcPr>
          <w:p w:rsidR="00351290" w:rsidRDefault="006C1093">
            <w:pPr>
              <w:spacing w:beforeAutospacing="1" w:afterAutospacing="1"/>
            </w:pPr>
            <w:r>
              <w:rPr>
                <w:color w:val="000000"/>
                <w:sz w:val="22"/>
              </w:rPr>
              <w:t>CDBG: $</w:t>
            </w:r>
          </w:p>
        </w:tc>
        <w:tc>
          <w:tcPr>
            <w:tcW w:w="0" w:type="auto"/>
            <w:vAlign w:val="center"/>
          </w:tcPr>
          <w:p w:rsidR="00351290" w:rsidRDefault="006C1093">
            <w:pPr>
              <w:spacing w:beforeAutospacing="1" w:afterAutospacing="1"/>
            </w:pPr>
            <w:r>
              <w:rPr>
                <w:color w:val="000000"/>
                <w:sz w:val="22"/>
              </w:rPr>
              <w:t>Public Facility or Infrastructure Activities for Low/Moderate Income Housing Benefit</w:t>
            </w:r>
          </w:p>
        </w:tc>
        <w:tc>
          <w:tcPr>
            <w:tcW w:w="0" w:type="auto"/>
            <w:vAlign w:val="center"/>
          </w:tcPr>
          <w:p w:rsidR="00351290" w:rsidRDefault="006C1093">
            <w:pPr>
              <w:spacing w:beforeAutospacing="1" w:afterAutospacing="1"/>
            </w:pPr>
            <w:r>
              <w:rPr>
                <w:color w:val="000000"/>
                <w:sz w:val="22"/>
              </w:rPr>
              <w:t>Households Assisted</w:t>
            </w:r>
          </w:p>
        </w:tc>
        <w:tc>
          <w:tcPr>
            <w:tcW w:w="0" w:type="auto"/>
            <w:vAlign w:val="center"/>
          </w:tcPr>
          <w:p w:rsidR="00351290" w:rsidRDefault="006C1093">
            <w:pPr>
              <w:spacing w:beforeAutospacing="1" w:afterAutospacing="1"/>
            </w:pPr>
            <w:r>
              <w:rPr>
                <w:color w:val="000000"/>
                <w:sz w:val="22"/>
              </w:rPr>
              <w:t>0</w:t>
            </w:r>
          </w:p>
        </w:tc>
        <w:tc>
          <w:tcPr>
            <w:tcW w:w="0" w:type="auto"/>
            <w:vAlign w:val="center"/>
          </w:tcPr>
          <w:p w:rsidR="00351290" w:rsidRDefault="006C1093">
            <w:pPr>
              <w:spacing w:beforeAutospacing="1" w:afterAutospacing="1"/>
            </w:pPr>
            <w:r>
              <w:rPr>
                <w:color w:val="000000"/>
                <w:sz w:val="22"/>
              </w:rPr>
              <w:t>0</w:t>
            </w:r>
          </w:p>
        </w:tc>
        <w:tc>
          <w:tcPr>
            <w:tcW w:w="0" w:type="auto"/>
            <w:vAlign w:val="center"/>
          </w:tcPr>
          <w:p w:rsidR="00351290" w:rsidRDefault="006C1093">
            <w:pPr>
              <w:spacing w:beforeAutospacing="1" w:afterAutospacing="1"/>
            </w:pPr>
            <w:r>
              <w:rPr>
                <w:color w:val="000000"/>
                <w:sz w:val="22"/>
              </w:rPr>
              <w:t xml:space="preserve"> </w:t>
            </w:r>
          </w:p>
        </w:tc>
        <w:tc>
          <w:tcPr>
            <w:tcW w:w="0" w:type="auto"/>
            <w:vAlign w:val="center"/>
          </w:tcPr>
          <w:p w:rsidR="00351290" w:rsidRDefault="006C1093">
            <w:pPr>
              <w:spacing w:beforeAutospacing="1" w:afterAutospacing="1"/>
            </w:pPr>
            <w:r>
              <w:rPr>
                <w:color w:val="000000"/>
                <w:sz w:val="22"/>
              </w:rPr>
              <w:t>0</w:t>
            </w:r>
          </w:p>
        </w:tc>
        <w:tc>
          <w:tcPr>
            <w:tcW w:w="0" w:type="auto"/>
            <w:vAlign w:val="center"/>
          </w:tcPr>
          <w:p w:rsidR="00351290" w:rsidRDefault="006C1093">
            <w:pPr>
              <w:spacing w:beforeAutospacing="1" w:afterAutospacing="1"/>
            </w:pPr>
            <w:r>
              <w:rPr>
                <w:color w:val="000000"/>
                <w:sz w:val="22"/>
              </w:rPr>
              <w:t>0</w:t>
            </w:r>
          </w:p>
        </w:tc>
        <w:tc>
          <w:tcPr>
            <w:tcW w:w="0" w:type="auto"/>
            <w:vAlign w:val="center"/>
          </w:tcPr>
          <w:p w:rsidR="00351290" w:rsidRDefault="006C1093">
            <w:pPr>
              <w:spacing w:beforeAutospacing="1" w:afterAutospacing="1"/>
            </w:pPr>
            <w:r>
              <w:rPr>
                <w:color w:val="000000"/>
                <w:sz w:val="22"/>
              </w:rPr>
              <w:t xml:space="preserve"> </w:t>
            </w:r>
          </w:p>
        </w:tc>
      </w:tr>
      <w:tr w:rsidR="00351290">
        <w:trPr>
          <w:cantSplit/>
        </w:trPr>
        <w:tc>
          <w:tcPr>
            <w:tcW w:w="0" w:type="auto"/>
            <w:vAlign w:val="center"/>
          </w:tcPr>
          <w:p w:rsidR="00351290" w:rsidRDefault="006C1093">
            <w:pPr>
              <w:spacing w:beforeAutospacing="1" w:afterAutospacing="1"/>
            </w:pPr>
            <w:r>
              <w:rPr>
                <w:color w:val="000000"/>
                <w:sz w:val="22"/>
              </w:rPr>
              <w:t>Rental Assistance</w:t>
            </w:r>
          </w:p>
        </w:tc>
        <w:tc>
          <w:tcPr>
            <w:tcW w:w="0" w:type="auto"/>
            <w:vAlign w:val="center"/>
          </w:tcPr>
          <w:p w:rsidR="00351290" w:rsidRDefault="006C1093">
            <w:pPr>
              <w:spacing w:beforeAutospacing="1" w:afterAutospacing="1"/>
            </w:pPr>
            <w:r>
              <w:rPr>
                <w:color w:val="000000"/>
                <w:sz w:val="22"/>
              </w:rPr>
              <w:t>Affordable Housing</w:t>
            </w:r>
            <w:r>
              <w:rPr>
                <w:color w:val="000000"/>
                <w:sz w:val="22"/>
              </w:rPr>
              <w:br/>
              <w:t>Homeless</w:t>
            </w:r>
            <w:r>
              <w:rPr>
                <w:color w:val="000000"/>
                <w:sz w:val="22"/>
              </w:rPr>
              <w:br/>
              <w:t>Non-Homeless Special Needs</w:t>
            </w:r>
          </w:p>
        </w:tc>
        <w:tc>
          <w:tcPr>
            <w:tcW w:w="0" w:type="auto"/>
            <w:vAlign w:val="center"/>
          </w:tcPr>
          <w:p w:rsidR="00351290" w:rsidRDefault="006C1093">
            <w:pPr>
              <w:spacing w:beforeAutospacing="1" w:afterAutospacing="1"/>
            </w:pPr>
            <w:r>
              <w:rPr>
                <w:color w:val="000000"/>
                <w:sz w:val="22"/>
              </w:rPr>
              <w:t>CDBG: $ / HOPWA: $ / HOME: $ / ESG: $ / HTF: $</w:t>
            </w:r>
          </w:p>
        </w:tc>
        <w:tc>
          <w:tcPr>
            <w:tcW w:w="0" w:type="auto"/>
            <w:vAlign w:val="center"/>
          </w:tcPr>
          <w:p w:rsidR="00351290" w:rsidRDefault="006C1093">
            <w:pPr>
              <w:spacing w:beforeAutospacing="1" w:afterAutospacing="1"/>
            </w:pPr>
            <w:r>
              <w:rPr>
                <w:color w:val="000000"/>
                <w:sz w:val="22"/>
              </w:rPr>
              <w:t>Public service activities other than Low/Moderate Income Housing Benefit</w:t>
            </w:r>
          </w:p>
        </w:tc>
        <w:tc>
          <w:tcPr>
            <w:tcW w:w="0" w:type="auto"/>
            <w:vAlign w:val="center"/>
          </w:tcPr>
          <w:p w:rsidR="00351290" w:rsidRDefault="006C1093">
            <w:pPr>
              <w:spacing w:beforeAutospacing="1" w:afterAutospacing="1"/>
            </w:pPr>
            <w:r>
              <w:rPr>
                <w:color w:val="000000"/>
                <w:sz w:val="22"/>
              </w:rPr>
              <w:t>Persons Assisted</w:t>
            </w:r>
          </w:p>
        </w:tc>
        <w:tc>
          <w:tcPr>
            <w:tcW w:w="0" w:type="auto"/>
            <w:vAlign w:val="center"/>
          </w:tcPr>
          <w:p w:rsidR="00351290" w:rsidRDefault="006C1093">
            <w:pPr>
              <w:spacing w:beforeAutospacing="1" w:afterAutospacing="1"/>
            </w:pPr>
            <w:r>
              <w:rPr>
                <w:color w:val="000000"/>
                <w:sz w:val="22"/>
              </w:rPr>
              <w:t>0</w:t>
            </w:r>
          </w:p>
        </w:tc>
        <w:tc>
          <w:tcPr>
            <w:tcW w:w="0" w:type="auto"/>
            <w:vAlign w:val="center"/>
          </w:tcPr>
          <w:p w:rsidR="00351290" w:rsidRDefault="006C1093">
            <w:pPr>
              <w:spacing w:beforeAutospacing="1" w:afterAutospacing="1"/>
            </w:pPr>
            <w:r>
              <w:rPr>
                <w:color w:val="000000"/>
                <w:sz w:val="22"/>
              </w:rPr>
              <w:t>0</w:t>
            </w:r>
          </w:p>
        </w:tc>
        <w:tc>
          <w:tcPr>
            <w:tcW w:w="0" w:type="auto"/>
            <w:vAlign w:val="center"/>
          </w:tcPr>
          <w:p w:rsidR="00351290" w:rsidRDefault="006C1093">
            <w:pPr>
              <w:spacing w:beforeAutospacing="1" w:afterAutospacing="1"/>
            </w:pPr>
            <w:r>
              <w:rPr>
                <w:color w:val="000000"/>
                <w:sz w:val="22"/>
              </w:rPr>
              <w:t xml:space="preserve"> </w:t>
            </w:r>
          </w:p>
        </w:tc>
        <w:tc>
          <w:tcPr>
            <w:tcW w:w="0" w:type="auto"/>
            <w:vAlign w:val="center"/>
          </w:tcPr>
          <w:p w:rsidR="00351290" w:rsidRDefault="006C1093">
            <w:pPr>
              <w:spacing w:beforeAutospacing="1" w:afterAutospacing="1"/>
            </w:pPr>
            <w:r>
              <w:rPr>
                <w:color w:val="000000"/>
                <w:sz w:val="22"/>
              </w:rPr>
              <w:t>900</w:t>
            </w:r>
          </w:p>
        </w:tc>
        <w:tc>
          <w:tcPr>
            <w:tcW w:w="0" w:type="auto"/>
            <w:vAlign w:val="center"/>
          </w:tcPr>
          <w:p w:rsidR="00351290" w:rsidRDefault="006C1093">
            <w:pPr>
              <w:spacing w:beforeAutospacing="1" w:afterAutospacing="1"/>
            </w:pPr>
            <w:r>
              <w:rPr>
                <w:color w:val="000000"/>
                <w:sz w:val="22"/>
              </w:rPr>
              <w:t>0</w:t>
            </w:r>
          </w:p>
        </w:tc>
        <w:tc>
          <w:tcPr>
            <w:tcW w:w="0" w:type="auto"/>
            <w:vAlign w:val="center"/>
          </w:tcPr>
          <w:p w:rsidR="00351290" w:rsidRDefault="006C1093">
            <w:pPr>
              <w:spacing w:beforeAutospacing="1" w:afterAutospacing="1"/>
            </w:pPr>
            <w:r>
              <w:rPr>
                <w:color w:val="000000"/>
                <w:sz w:val="22"/>
              </w:rPr>
              <w:t xml:space="preserve">         0.00%</w:t>
            </w:r>
          </w:p>
        </w:tc>
      </w:tr>
      <w:tr w:rsidR="00351290">
        <w:trPr>
          <w:cantSplit/>
        </w:trPr>
        <w:tc>
          <w:tcPr>
            <w:tcW w:w="0" w:type="auto"/>
            <w:vAlign w:val="center"/>
          </w:tcPr>
          <w:p w:rsidR="00351290" w:rsidRDefault="006C1093">
            <w:pPr>
              <w:spacing w:beforeAutospacing="1" w:afterAutospacing="1"/>
            </w:pPr>
            <w:r>
              <w:rPr>
                <w:color w:val="000000"/>
                <w:sz w:val="22"/>
              </w:rPr>
              <w:t>Rental Assistance</w:t>
            </w:r>
          </w:p>
        </w:tc>
        <w:tc>
          <w:tcPr>
            <w:tcW w:w="0" w:type="auto"/>
            <w:vAlign w:val="center"/>
          </w:tcPr>
          <w:p w:rsidR="00351290" w:rsidRDefault="006C1093">
            <w:pPr>
              <w:spacing w:beforeAutospacing="1" w:afterAutospacing="1"/>
            </w:pPr>
            <w:r>
              <w:rPr>
                <w:color w:val="000000"/>
                <w:sz w:val="22"/>
              </w:rPr>
              <w:t>Affordable Housing</w:t>
            </w:r>
            <w:r>
              <w:rPr>
                <w:color w:val="000000"/>
                <w:sz w:val="22"/>
              </w:rPr>
              <w:br/>
              <w:t>Homeless</w:t>
            </w:r>
            <w:r>
              <w:rPr>
                <w:color w:val="000000"/>
                <w:sz w:val="22"/>
              </w:rPr>
              <w:br/>
              <w:t>Non-Homeless Special Needs</w:t>
            </w:r>
          </w:p>
        </w:tc>
        <w:tc>
          <w:tcPr>
            <w:tcW w:w="0" w:type="auto"/>
            <w:vAlign w:val="center"/>
          </w:tcPr>
          <w:p w:rsidR="00351290" w:rsidRDefault="006C1093">
            <w:pPr>
              <w:spacing w:beforeAutospacing="1" w:afterAutospacing="1"/>
            </w:pPr>
            <w:r>
              <w:rPr>
                <w:color w:val="000000"/>
                <w:sz w:val="22"/>
              </w:rPr>
              <w:t>CDBG: $ / HOPWA: $ / HOME: $ / ESG: $ / HTF: $</w:t>
            </w:r>
          </w:p>
        </w:tc>
        <w:tc>
          <w:tcPr>
            <w:tcW w:w="0" w:type="auto"/>
            <w:vAlign w:val="center"/>
          </w:tcPr>
          <w:p w:rsidR="00351290" w:rsidRDefault="006C1093">
            <w:pPr>
              <w:spacing w:beforeAutospacing="1" w:afterAutospacing="1"/>
            </w:pPr>
            <w:r>
              <w:rPr>
                <w:color w:val="000000"/>
                <w:sz w:val="22"/>
              </w:rPr>
              <w:t>Tenant-based rental assistance / Rapid Rehousing</w:t>
            </w:r>
          </w:p>
        </w:tc>
        <w:tc>
          <w:tcPr>
            <w:tcW w:w="0" w:type="auto"/>
            <w:vAlign w:val="center"/>
          </w:tcPr>
          <w:p w:rsidR="00351290" w:rsidRDefault="006C1093">
            <w:pPr>
              <w:spacing w:beforeAutospacing="1" w:afterAutospacing="1"/>
            </w:pPr>
            <w:r>
              <w:rPr>
                <w:color w:val="000000"/>
                <w:sz w:val="22"/>
              </w:rPr>
              <w:t>Households Assisted</w:t>
            </w:r>
          </w:p>
        </w:tc>
        <w:tc>
          <w:tcPr>
            <w:tcW w:w="0" w:type="auto"/>
            <w:vAlign w:val="center"/>
          </w:tcPr>
          <w:p w:rsidR="00351290" w:rsidRDefault="006C1093">
            <w:pPr>
              <w:spacing w:beforeAutospacing="1" w:afterAutospacing="1"/>
            </w:pPr>
            <w:r>
              <w:rPr>
                <w:color w:val="000000"/>
                <w:sz w:val="22"/>
              </w:rPr>
              <w:t>3000</w:t>
            </w:r>
          </w:p>
        </w:tc>
        <w:tc>
          <w:tcPr>
            <w:tcW w:w="0" w:type="auto"/>
            <w:vAlign w:val="center"/>
          </w:tcPr>
          <w:p w:rsidR="00351290" w:rsidRDefault="006C1093">
            <w:pPr>
              <w:spacing w:beforeAutospacing="1" w:afterAutospacing="1"/>
            </w:pPr>
            <w:r>
              <w:rPr>
                <w:color w:val="000000"/>
                <w:sz w:val="22"/>
              </w:rPr>
              <w:t>424</w:t>
            </w:r>
          </w:p>
        </w:tc>
        <w:tc>
          <w:tcPr>
            <w:tcW w:w="0" w:type="auto"/>
            <w:vAlign w:val="center"/>
          </w:tcPr>
          <w:p w:rsidR="00351290" w:rsidRDefault="006C1093">
            <w:pPr>
              <w:spacing w:beforeAutospacing="1" w:afterAutospacing="1"/>
            </w:pPr>
            <w:r>
              <w:rPr>
                <w:color w:val="000000"/>
                <w:sz w:val="22"/>
              </w:rPr>
              <w:t xml:space="preserve">        14.13%</w:t>
            </w:r>
          </w:p>
        </w:tc>
        <w:tc>
          <w:tcPr>
            <w:tcW w:w="0" w:type="auto"/>
            <w:vAlign w:val="center"/>
          </w:tcPr>
          <w:p w:rsidR="00351290" w:rsidRDefault="006C1093">
            <w:pPr>
              <w:spacing w:beforeAutospacing="1" w:afterAutospacing="1"/>
            </w:pPr>
            <w:r>
              <w:rPr>
                <w:color w:val="000000"/>
                <w:sz w:val="22"/>
              </w:rPr>
              <w:t>250</w:t>
            </w:r>
          </w:p>
        </w:tc>
        <w:tc>
          <w:tcPr>
            <w:tcW w:w="0" w:type="auto"/>
            <w:vAlign w:val="center"/>
          </w:tcPr>
          <w:p w:rsidR="00351290" w:rsidRDefault="006C1093">
            <w:pPr>
              <w:spacing w:beforeAutospacing="1" w:afterAutospacing="1"/>
            </w:pPr>
            <w:r>
              <w:rPr>
                <w:color w:val="000000"/>
                <w:sz w:val="22"/>
              </w:rPr>
              <w:t>127</w:t>
            </w:r>
          </w:p>
        </w:tc>
        <w:tc>
          <w:tcPr>
            <w:tcW w:w="0" w:type="auto"/>
            <w:vAlign w:val="center"/>
          </w:tcPr>
          <w:p w:rsidR="00351290" w:rsidRDefault="006C1093">
            <w:pPr>
              <w:spacing w:beforeAutospacing="1" w:afterAutospacing="1"/>
            </w:pPr>
            <w:r>
              <w:rPr>
                <w:color w:val="000000"/>
                <w:sz w:val="22"/>
              </w:rPr>
              <w:t xml:space="preserve">        50.80%</w:t>
            </w:r>
          </w:p>
        </w:tc>
      </w:tr>
      <w:tr w:rsidR="00351290">
        <w:trPr>
          <w:cantSplit/>
        </w:trPr>
        <w:tc>
          <w:tcPr>
            <w:tcW w:w="0" w:type="auto"/>
            <w:vAlign w:val="center"/>
          </w:tcPr>
          <w:p w:rsidR="00351290" w:rsidRDefault="006C1093">
            <w:pPr>
              <w:spacing w:beforeAutospacing="1" w:afterAutospacing="1"/>
            </w:pPr>
            <w:r>
              <w:rPr>
                <w:color w:val="000000"/>
                <w:sz w:val="22"/>
              </w:rPr>
              <w:t>Rental Assistance</w:t>
            </w:r>
          </w:p>
        </w:tc>
        <w:tc>
          <w:tcPr>
            <w:tcW w:w="0" w:type="auto"/>
            <w:vAlign w:val="center"/>
          </w:tcPr>
          <w:p w:rsidR="00351290" w:rsidRDefault="006C1093">
            <w:pPr>
              <w:spacing w:beforeAutospacing="1" w:afterAutospacing="1"/>
            </w:pPr>
            <w:r>
              <w:rPr>
                <w:color w:val="000000"/>
                <w:sz w:val="22"/>
              </w:rPr>
              <w:t>Affordable Housing</w:t>
            </w:r>
            <w:r>
              <w:rPr>
                <w:color w:val="000000"/>
                <w:sz w:val="22"/>
              </w:rPr>
              <w:br/>
              <w:t>Homeless</w:t>
            </w:r>
            <w:r>
              <w:rPr>
                <w:color w:val="000000"/>
                <w:sz w:val="22"/>
              </w:rPr>
              <w:br/>
              <w:t>Non-Homeless Special Needs</w:t>
            </w:r>
          </w:p>
        </w:tc>
        <w:tc>
          <w:tcPr>
            <w:tcW w:w="0" w:type="auto"/>
            <w:vAlign w:val="center"/>
          </w:tcPr>
          <w:p w:rsidR="00351290" w:rsidRDefault="006C1093">
            <w:pPr>
              <w:spacing w:beforeAutospacing="1" w:afterAutospacing="1"/>
            </w:pPr>
            <w:r>
              <w:rPr>
                <w:color w:val="000000"/>
                <w:sz w:val="22"/>
              </w:rPr>
              <w:t>CDBG: $ / HOPWA: $ / HOME: $ / ESG: $ / HTF: $</w:t>
            </w:r>
          </w:p>
        </w:tc>
        <w:tc>
          <w:tcPr>
            <w:tcW w:w="0" w:type="auto"/>
            <w:vAlign w:val="center"/>
          </w:tcPr>
          <w:p w:rsidR="00351290" w:rsidRDefault="006C1093">
            <w:pPr>
              <w:spacing w:beforeAutospacing="1" w:afterAutospacing="1"/>
            </w:pPr>
            <w:r>
              <w:rPr>
                <w:color w:val="000000"/>
                <w:sz w:val="22"/>
              </w:rPr>
              <w:t>Homelessness Prevention</w:t>
            </w:r>
          </w:p>
        </w:tc>
        <w:tc>
          <w:tcPr>
            <w:tcW w:w="0" w:type="auto"/>
            <w:vAlign w:val="center"/>
          </w:tcPr>
          <w:p w:rsidR="00351290" w:rsidRDefault="006C1093">
            <w:pPr>
              <w:spacing w:beforeAutospacing="1" w:afterAutospacing="1"/>
            </w:pPr>
            <w:r>
              <w:rPr>
                <w:color w:val="000000"/>
                <w:sz w:val="22"/>
              </w:rPr>
              <w:t>Persons Assisted</w:t>
            </w:r>
          </w:p>
        </w:tc>
        <w:tc>
          <w:tcPr>
            <w:tcW w:w="0" w:type="auto"/>
            <w:vAlign w:val="center"/>
          </w:tcPr>
          <w:p w:rsidR="00351290" w:rsidRDefault="006C1093">
            <w:pPr>
              <w:spacing w:beforeAutospacing="1" w:afterAutospacing="1"/>
            </w:pPr>
            <w:r>
              <w:rPr>
                <w:color w:val="000000"/>
                <w:sz w:val="22"/>
              </w:rPr>
              <w:t>750</w:t>
            </w:r>
          </w:p>
        </w:tc>
        <w:tc>
          <w:tcPr>
            <w:tcW w:w="0" w:type="auto"/>
            <w:vAlign w:val="center"/>
          </w:tcPr>
          <w:p w:rsidR="00351290" w:rsidRDefault="006C1093">
            <w:pPr>
              <w:spacing w:beforeAutospacing="1" w:afterAutospacing="1"/>
            </w:pPr>
            <w:r>
              <w:rPr>
                <w:color w:val="000000"/>
                <w:sz w:val="22"/>
              </w:rPr>
              <w:t>505</w:t>
            </w:r>
          </w:p>
        </w:tc>
        <w:tc>
          <w:tcPr>
            <w:tcW w:w="0" w:type="auto"/>
            <w:vAlign w:val="center"/>
          </w:tcPr>
          <w:p w:rsidR="00351290" w:rsidRDefault="006C1093">
            <w:pPr>
              <w:spacing w:beforeAutospacing="1" w:afterAutospacing="1"/>
            </w:pPr>
            <w:r>
              <w:rPr>
                <w:color w:val="000000"/>
                <w:sz w:val="22"/>
              </w:rPr>
              <w:t xml:space="preserve">        67.33%</w:t>
            </w:r>
          </w:p>
        </w:tc>
        <w:tc>
          <w:tcPr>
            <w:tcW w:w="0" w:type="auto"/>
            <w:vAlign w:val="center"/>
          </w:tcPr>
          <w:p w:rsidR="00351290" w:rsidRDefault="006C1093">
            <w:pPr>
              <w:spacing w:beforeAutospacing="1" w:afterAutospacing="1"/>
            </w:pPr>
            <w:r>
              <w:rPr>
                <w:color w:val="000000"/>
                <w:sz w:val="22"/>
              </w:rPr>
              <w:t xml:space="preserve"> </w:t>
            </w:r>
          </w:p>
        </w:tc>
        <w:tc>
          <w:tcPr>
            <w:tcW w:w="0" w:type="auto"/>
            <w:vAlign w:val="center"/>
          </w:tcPr>
          <w:p w:rsidR="00351290" w:rsidRDefault="006C1093">
            <w:pPr>
              <w:spacing w:beforeAutospacing="1" w:afterAutospacing="1"/>
            </w:pPr>
            <w:r>
              <w:rPr>
                <w:color w:val="000000"/>
                <w:sz w:val="22"/>
              </w:rPr>
              <w:t xml:space="preserve"> </w:t>
            </w:r>
          </w:p>
        </w:tc>
        <w:tc>
          <w:tcPr>
            <w:tcW w:w="0" w:type="auto"/>
            <w:vAlign w:val="center"/>
          </w:tcPr>
          <w:p w:rsidR="00351290" w:rsidRDefault="006C1093">
            <w:pPr>
              <w:spacing w:beforeAutospacing="1" w:afterAutospacing="1"/>
            </w:pPr>
            <w:r>
              <w:rPr>
                <w:color w:val="000000"/>
                <w:sz w:val="22"/>
              </w:rPr>
              <w:t xml:space="preserve"> </w:t>
            </w:r>
          </w:p>
        </w:tc>
      </w:tr>
      <w:tr w:rsidR="00351290">
        <w:trPr>
          <w:cantSplit/>
        </w:trPr>
        <w:tc>
          <w:tcPr>
            <w:tcW w:w="0" w:type="auto"/>
            <w:vAlign w:val="center"/>
          </w:tcPr>
          <w:p w:rsidR="00351290" w:rsidRDefault="006C1093">
            <w:pPr>
              <w:spacing w:beforeAutospacing="1" w:afterAutospacing="1"/>
            </w:pPr>
            <w:r>
              <w:rPr>
                <w:color w:val="000000"/>
                <w:sz w:val="22"/>
              </w:rPr>
              <w:t>Rental Assistance</w:t>
            </w:r>
          </w:p>
        </w:tc>
        <w:tc>
          <w:tcPr>
            <w:tcW w:w="0" w:type="auto"/>
            <w:vAlign w:val="center"/>
          </w:tcPr>
          <w:p w:rsidR="00351290" w:rsidRDefault="006C1093">
            <w:pPr>
              <w:spacing w:beforeAutospacing="1" w:afterAutospacing="1"/>
            </w:pPr>
            <w:r>
              <w:rPr>
                <w:color w:val="000000"/>
                <w:sz w:val="22"/>
              </w:rPr>
              <w:t>Affordable Housing</w:t>
            </w:r>
            <w:r>
              <w:rPr>
                <w:color w:val="000000"/>
                <w:sz w:val="22"/>
              </w:rPr>
              <w:br/>
              <w:t>Homeless</w:t>
            </w:r>
            <w:r>
              <w:rPr>
                <w:color w:val="000000"/>
                <w:sz w:val="22"/>
              </w:rPr>
              <w:br/>
              <w:t>Non-Homeless Special Needs</w:t>
            </w:r>
          </w:p>
        </w:tc>
        <w:tc>
          <w:tcPr>
            <w:tcW w:w="0" w:type="auto"/>
            <w:vAlign w:val="center"/>
          </w:tcPr>
          <w:p w:rsidR="00351290" w:rsidRDefault="006C1093">
            <w:pPr>
              <w:spacing w:beforeAutospacing="1" w:afterAutospacing="1"/>
            </w:pPr>
            <w:r>
              <w:rPr>
                <w:color w:val="000000"/>
                <w:sz w:val="22"/>
              </w:rPr>
              <w:t>CDBG: $ / HOPWA: $ / HOME: $ / ESG: $ / HTF: $</w:t>
            </w:r>
          </w:p>
        </w:tc>
        <w:tc>
          <w:tcPr>
            <w:tcW w:w="0" w:type="auto"/>
            <w:vAlign w:val="center"/>
          </w:tcPr>
          <w:p w:rsidR="00351290" w:rsidRDefault="006C1093">
            <w:pPr>
              <w:spacing w:beforeAutospacing="1" w:afterAutospacing="1"/>
            </w:pPr>
            <w:r>
              <w:rPr>
                <w:color w:val="000000"/>
                <w:sz w:val="22"/>
              </w:rPr>
              <w:t>HIV/AIDS Housing Operations</w:t>
            </w:r>
          </w:p>
        </w:tc>
        <w:tc>
          <w:tcPr>
            <w:tcW w:w="0" w:type="auto"/>
            <w:vAlign w:val="center"/>
          </w:tcPr>
          <w:p w:rsidR="00351290" w:rsidRDefault="006C1093">
            <w:pPr>
              <w:spacing w:beforeAutospacing="1" w:afterAutospacing="1"/>
            </w:pPr>
            <w:r>
              <w:rPr>
                <w:color w:val="000000"/>
                <w:sz w:val="22"/>
              </w:rPr>
              <w:t>Household Housing Unit</w:t>
            </w:r>
          </w:p>
        </w:tc>
        <w:tc>
          <w:tcPr>
            <w:tcW w:w="0" w:type="auto"/>
            <w:vAlign w:val="center"/>
          </w:tcPr>
          <w:p w:rsidR="00351290" w:rsidRDefault="006C1093">
            <w:pPr>
              <w:spacing w:beforeAutospacing="1" w:afterAutospacing="1"/>
            </w:pPr>
            <w:r>
              <w:rPr>
                <w:color w:val="000000"/>
                <w:sz w:val="22"/>
              </w:rPr>
              <w:t>17</w:t>
            </w:r>
          </w:p>
        </w:tc>
        <w:tc>
          <w:tcPr>
            <w:tcW w:w="0" w:type="auto"/>
            <w:vAlign w:val="center"/>
          </w:tcPr>
          <w:p w:rsidR="00351290" w:rsidRDefault="006C1093">
            <w:pPr>
              <w:spacing w:beforeAutospacing="1" w:afterAutospacing="1"/>
            </w:pPr>
            <w:r>
              <w:rPr>
                <w:color w:val="000000"/>
                <w:sz w:val="22"/>
              </w:rPr>
              <w:t>26</w:t>
            </w:r>
          </w:p>
        </w:tc>
        <w:tc>
          <w:tcPr>
            <w:tcW w:w="0" w:type="auto"/>
            <w:vAlign w:val="center"/>
          </w:tcPr>
          <w:p w:rsidR="00351290" w:rsidRDefault="006C1093">
            <w:pPr>
              <w:spacing w:beforeAutospacing="1" w:afterAutospacing="1"/>
            </w:pPr>
            <w:r>
              <w:rPr>
                <w:color w:val="000000"/>
                <w:sz w:val="22"/>
              </w:rPr>
              <w:t xml:space="preserve">       1</w:t>
            </w:r>
            <w:r>
              <w:rPr>
                <w:color w:val="000000"/>
                <w:sz w:val="22"/>
              </w:rPr>
              <w:t>52.94%</w:t>
            </w:r>
          </w:p>
        </w:tc>
        <w:tc>
          <w:tcPr>
            <w:tcW w:w="0" w:type="auto"/>
            <w:vAlign w:val="center"/>
          </w:tcPr>
          <w:p w:rsidR="00351290" w:rsidRDefault="006C1093">
            <w:pPr>
              <w:spacing w:beforeAutospacing="1" w:afterAutospacing="1"/>
            </w:pPr>
            <w:r>
              <w:rPr>
                <w:color w:val="000000"/>
                <w:sz w:val="22"/>
              </w:rPr>
              <w:t>30</w:t>
            </w:r>
          </w:p>
        </w:tc>
        <w:tc>
          <w:tcPr>
            <w:tcW w:w="0" w:type="auto"/>
            <w:vAlign w:val="center"/>
          </w:tcPr>
          <w:p w:rsidR="00351290" w:rsidRDefault="006C1093">
            <w:pPr>
              <w:spacing w:beforeAutospacing="1" w:afterAutospacing="1"/>
            </w:pPr>
            <w:r>
              <w:rPr>
                <w:color w:val="000000"/>
                <w:sz w:val="22"/>
              </w:rPr>
              <w:t>0</w:t>
            </w:r>
          </w:p>
        </w:tc>
        <w:tc>
          <w:tcPr>
            <w:tcW w:w="0" w:type="auto"/>
            <w:vAlign w:val="center"/>
          </w:tcPr>
          <w:p w:rsidR="00351290" w:rsidRDefault="006C1093">
            <w:pPr>
              <w:spacing w:beforeAutospacing="1" w:afterAutospacing="1"/>
            </w:pPr>
            <w:r>
              <w:rPr>
                <w:color w:val="000000"/>
                <w:sz w:val="22"/>
              </w:rPr>
              <w:t xml:space="preserve">         0.00%</w:t>
            </w:r>
          </w:p>
        </w:tc>
      </w:tr>
      <w:tr w:rsidR="00351290">
        <w:trPr>
          <w:cantSplit/>
        </w:trPr>
        <w:tc>
          <w:tcPr>
            <w:tcW w:w="0" w:type="auto"/>
            <w:vAlign w:val="center"/>
          </w:tcPr>
          <w:p w:rsidR="00351290" w:rsidRDefault="006C1093">
            <w:pPr>
              <w:spacing w:beforeAutospacing="1" w:afterAutospacing="1"/>
            </w:pPr>
            <w:r>
              <w:rPr>
                <w:color w:val="000000"/>
                <w:sz w:val="22"/>
              </w:rPr>
              <w:t>Street Outreach</w:t>
            </w:r>
          </w:p>
        </w:tc>
        <w:tc>
          <w:tcPr>
            <w:tcW w:w="0" w:type="auto"/>
            <w:vAlign w:val="center"/>
          </w:tcPr>
          <w:p w:rsidR="00351290" w:rsidRDefault="006C1093">
            <w:pPr>
              <w:spacing w:beforeAutospacing="1" w:afterAutospacing="1"/>
            </w:pPr>
            <w:r>
              <w:rPr>
                <w:color w:val="000000"/>
                <w:sz w:val="22"/>
              </w:rPr>
              <w:t>Homeless</w:t>
            </w:r>
          </w:p>
        </w:tc>
        <w:tc>
          <w:tcPr>
            <w:tcW w:w="0" w:type="auto"/>
            <w:vAlign w:val="center"/>
          </w:tcPr>
          <w:p w:rsidR="00351290" w:rsidRDefault="006C1093">
            <w:pPr>
              <w:spacing w:beforeAutospacing="1" w:afterAutospacing="1"/>
            </w:pPr>
            <w:r>
              <w:rPr>
                <w:color w:val="000000"/>
                <w:sz w:val="22"/>
              </w:rPr>
              <w:t>CDBG: $ / HOPWA: $ / HOME: $ / ESG: $ / HTF: $</w:t>
            </w:r>
          </w:p>
        </w:tc>
        <w:tc>
          <w:tcPr>
            <w:tcW w:w="0" w:type="auto"/>
            <w:vAlign w:val="center"/>
          </w:tcPr>
          <w:p w:rsidR="00351290" w:rsidRDefault="006C1093">
            <w:pPr>
              <w:spacing w:beforeAutospacing="1" w:afterAutospacing="1"/>
            </w:pPr>
            <w:r>
              <w:rPr>
                <w:color w:val="000000"/>
                <w:sz w:val="22"/>
              </w:rPr>
              <w:t>Other</w:t>
            </w:r>
          </w:p>
        </w:tc>
        <w:tc>
          <w:tcPr>
            <w:tcW w:w="0" w:type="auto"/>
            <w:vAlign w:val="center"/>
          </w:tcPr>
          <w:p w:rsidR="00351290" w:rsidRDefault="006C1093">
            <w:pPr>
              <w:spacing w:beforeAutospacing="1" w:afterAutospacing="1"/>
            </w:pPr>
            <w:r>
              <w:rPr>
                <w:color w:val="000000"/>
                <w:sz w:val="22"/>
              </w:rPr>
              <w:t>Other</w:t>
            </w:r>
          </w:p>
        </w:tc>
        <w:tc>
          <w:tcPr>
            <w:tcW w:w="0" w:type="auto"/>
            <w:vAlign w:val="center"/>
          </w:tcPr>
          <w:p w:rsidR="00351290" w:rsidRDefault="006C1093">
            <w:pPr>
              <w:spacing w:beforeAutospacing="1" w:afterAutospacing="1"/>
            </w:pPr>
            <w:r>
              <w:rPr>
                <w:color w:val="000000"/>
                <w:sz w:val="22"/>
              </w:rPr>
              <w:t>1000</w:t>
            </w:r>
          </w:p>
        </w:tc>
        <w:tc>
          <w:tcPr>
            <w:tcW w:w="0" w:type="auto"/>
            <w:vAlign w:val="center"/>
          </w:tcPr>
          <w:p w:rsidR="00351290" w:rsidRDefault="006C1093">
            <w:pPr>
              <w:spacing w:beforeAutospacing="1" w:afterAutospacing="1"/>
            </w:pPr>
            <w:r>
              <w:rPr>
                <w:color w:val="000000"/>
                <w:sz w:val="22"/>
              </w:rPr>
              <w:t>0</w:t>
            </w:r>
          </w:p>
        </w:tc>
        <w:tc>
          <w:tcPr>
            <w:tcW w:w="0" w:type="auto"/>
            <w:vAlign w:val="center"/>
          </w:tcPr>
          <w:p w:rsidR="00351290" w:rsidRDefault="006C1093">
            <w:pPr>
              <w:spacing w:beforeAutospacing="1" w:afterAutospacing="1"/>
            </w:pPr>
            <w:r>
              <w:rPr>
                <w:color w:val="000000"/>
                <w:sz w:val="22"/>
              </w:rPr>
              <w:t xml:space="preserve">         0.00%</w:t>
            </w:r>
          </w:p>
        </w:tc>
        <w:tc>
          <w:tcPr>
            <w:tcW w:w="0" w:type="auto"/>
            <w:vAlign w:val="center"/>
          </w:tcPr>
          <w:p w:rsidR="00351290" w:rsidRDefault="006C1093">
            <w:pPr>
              <w:spacing w:beforeAutospacing="1" w:afterAutospacing="1"/>
            </w:pPr>
            <w:r>
              <w:rPr>
                <w:color w:val="000000"/>
                <w:sz w:val="22"/>
              </w:rPr>
              <w:t>15000</w:t>
            </w:r>
          </w:p>
        </w:tc>
        <w:tc>
          <w:tcPr>
            <w:tcW w:w="0" w:type="auto"/>
            <w:vAlign w:val="center"/>
          </w:tcPr>
          <w:p w:rsidR="00351290" w:rsidRDefault="006C1093">
            <w:pPr>
              <w:spacing w:beforeAutospacing="1" w:afterAutospacing="1"/>
            </w:pPr>
            <w:r>
              <w:rPr>
                <w:color w:val="000000"/>
                <w:sz w:val="22"/>
              </w:rPr>
              <w:t>0</w:t>
            </w:r>
          </w:p>
        </w:tc>
        <w:tc>
          <w:tcPr>
            <w:tcW w:w="0" w:type="auto"/>
            <w:vAlign w:val="center"/>
          </w:tcPr>
          <w:p w:rsidR="00351290" w:rsidRDefault="006C1093">
            <w:pPr>
              <w:spacing w:beforeAutospacing="1" w:afterAutospacing="1"/>
            </w:pPr>
            <w:r>
              <w:rPr>
                <w:color w:val="000000"/>
                <w:sz w:val="22"/>
              </w:rPr>
              <w:t xml:space="preserve">         0.00%</w:t>
            </w:r>
          </w:p>
        </w:tc>
      </w:tr>
    </w:tbl>
    <w:p w:rsidR="00351290" w:rsidRDefault="006C109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r>
        <w:rPr>
          <w:rFonts w:asciiTheme="minorHAnsi" w:hAnsiTheme="minorHAnsi"/>
        </w:rPr>
        <w:t xml:space="preserve"> - Accomplishments – Program Year &amp; Strategic Plan to Date</w:t>
      </w:r>
    </w:p>
    <w:p w:rsidR="00351290" w:rsidRDefault="00351290"/>
    <w:p w:rsidR="00351290" w:rsidRDefault="00351290">
      <w:pPr>
        <w:spacing w:after="0" w:line="240" w:lineRule="auto"/>
      </w:pPr>
    </w:p>
    <w:p w:rsidR="00351290" w:rsidRDefault="006C1093">
      <w:pPr>
        <w:keepNext/>
        <w:widowControl w:val="0"/>
        <w:rPr>
          <w:b/>
          <w:sz w:val="24"/>
          <w:szCs w:val="24"/>
        </w:rPr>
      </w:pPr>
      <w:r>
        <w:rPr>
          <w:b/>
          <w:sz w:val="24"/>
          <w:szCs w:val="24"/>
        </w:rPr>
        <w:t>Assess</w:t>
      </w:r>
      <w:r>
        <w:rPr>
          <w:b/>
          <w:sz w:val="24"/>
          <w:szCs w:val="24"/>
        </w:rPr>
        <w:t xml:space="preserve"> how the jurisdiction’s use of funds, particularly CDBG, addresses the priorities and specific objectives identified in the plan, giving special attention to the highest priority activities identified.</w:t>
      </w:r>
    </w:p>
    <w:p w:rsidR="00351290" w:rsidRDefault="006C1093">
      <w:pPr>
        <w:keepNext/>
        <w:widowControl w:val="0"/>
        <w:spacing w:beforeAutospacing="1" w:afterAutospacing="1"/>
      </w:pPr>
      <w:r>
        <w:t>The outcomes reported in the tables above are based on</w:t>
      </w:r>
      <w:r>
        <w:t xml:space="preserve"> HOME and HTF funded activities that were completed in the HUD Integrated Disbursement and Information System (IDIS) per the HUD PR 23 Report (HOME Summary of Accomplishments) and PR 100 Report (HTF Activity Status Report) during the 2022 program year, Apr</w:t>
      </w:r>
      <w:r>
        <w:t>il 1, 2022 - March 31, 2023. Table 1 provides information regarding annual goals, activities and accomplishments for the FY 2022 program year. As seen in Table 1, during the FY 2022 program year, the state made significant progress in accomplishing its ove</w:t>
      </w:r>
      <w:r>
        <w:t>rall annual expectations for affordable housing except for owner occupied rehabilitation. Although the use of HOME funds for TBRA was an essential element of the overall five year funding strategy and annual action plans, the state only used HOME funds for</w:t>
      </w:r>
      <w:r>
        <w:t xml:space="preserve"> this activity as the needs and as market conditions were identified. As the COVID-19 Virus and the Delta Variance pandemic healthcare crisis persisted, the primary challenge of the state was to provide critical housing relief for some of the hardest hit r</w:t>
      </w:r>
      <w:r>
        <w:t xml:space="preserve">esidents and some assistance to businesses for economic sustainability.  Households most vulnerable were lower income renters and homeowners, the homeless population and those impacted by national healthcare crisis, natural disasters; i.e. hurricanes. Low </w:t>
      </w:r>
      <w:r>
        <w:t>income households that depended on jobs provided in the service industry were most severely impacted.  Table 2 provides information and a comparison regarding the strategic goals and actual accomplishments to date relative to the FY 2020 - 2024 Consolidate</w:t>
      </w:r>
      <w:r>
        <w:t>d Plan for the aforementioned HUD programs. Table 2 also provides an indication of the challenges the state continues to incur relative to the strategic provision of opportunities for homeowner housing rehabilitation.   As the state economy continues to re</w:t>
      </w:r>
      <w:r>
        <w:t>cover, many businesses and individuals struggle with high rates of unemployment or underemployment.  Businesses also continue to struggle with increase cost relating to the supply and delivery chain that includes the availability of supplies and the cost t</w:t>
      </w:r>
      <w:r>
        <w:t xml:space="preserve">o shipping. Households struggle with sharply rising cost related to  rents, utilities, groceries, gas prices and basic necessities.  As interest rates increase, lower income households continue to encounter a more restrictive access to mortgage credit and </w:t>
      </w:r>
      <w:r>
        <w:t xml:space="preserve">a reduction in public and private resources.   Projects funded in prior years and the need for direct homebuyer assistance were factors that influenced the strategic outcomes for HOME funded activity. Historically, HOME funds have been used in combination </w:t>
      </w:r>
      <w:r>
        <w:t xml:space="preserve">with MRB funding to provide lower rates to low income households. The higher than expected outcomes regarding direct assistance to homebuyers and rental housing rehabilitation development were primarily due in part to activities funded in prior years that </w:t>
      </w:r>
      <w:r>
        <w:t xml:space="preserve">were completed during this annual and strategic reporting period.  Construction and rehabilitation activity progressed at a much slower pace because of the financial challenges due in part to increased construction cost resulting from  an unstable supply, </w:t>
      </w:r>
      <w:r>
        <w:t>labor and financial market.  Several projects that halted construction either due to healthcare precautions caused by the pandemic or due to a lack of available workforce were completed during this reporting period. </w:t>
      </w:r>
    </w:p>
    <w:p w:rsidR="00351290" w:rsidRDefault="00351290">
      <w:pPr>
        <w:keepNext/>
        <w:widowControl w:val="0"/>
        <w:spacing w:line="204" w:lineRule="auto"/>
        <w:rPr>
          <w:b/>
          <w:sz w:val="24"/>
          <w:szCs w:val="24"/>
        </w:rPr>
      </w:pPr>
    </w:p>
    <w:p w:rsidR="00351290" w:rsidRDefault="00351290">
      <w:pPr>
        <w:rPr>
          <w:b/>
          <w:i/>
          <w:sz w:val="26"/>
          <w:szCs w:val="26"/>
        </w:rPr>
        <w:sectPr w:rsidR="00351290">
          <w:footerReference w:type="default" r:id="rId8"/>
          <w:pgSz w:w="15840" w:h="12240" w:orient="landscape"/>
          <w:pgMar w:top="1440" w:right="1440" w:bottom="1440" w:left="1440" w:header="720" w:footer="720" w:gutter="0"/>
          <w:cols w:space="720"/>
          <w:docGrid w:linePitch="360"/>
        </w:sectPr>
      </w:pPr>
    </w:p>
    <w:p w:rsidR="00351290" w:rsidRDefault="006C1093">
      <w:pPr>
        <w:pStyle w:val="Heading2"/>
        <w:rPr>
          <w:rFonts w:asciiTheme="minorHAnsi" w:hAnsiTheme="minorHAnsi"/>
          <w:i w:val="0"/>
        </w:rPr>
      </w:pPr>
      <w:bookmarkStart w:id="1" w:name="_Toc309810474"/>
      <w:r>
        <w:rPr>
          <w:rFonts w:asciiTheme="minorHAnsi" w:hAnsiTheme="minorHAnsi"/>
          <w:i w:val="0"/>
        </w:rPr>
        <w:t>CR-10 - Racial and Ethnic composition of families assisted</w:t>
      </w:r>
    </w:p>
    <w:p w:rsidR="00351290" w:rsidRDefault="006C1093">
      <w:pPr>
        <w:keepNext/>
        <w:widowControl w:val="0"/>
        <w:rPr>
          <w:b/>
          <w:sz w:val="24"/>
          <w:szCs w:val="24"/>
        </w:rPr>
      </w:pPr>
      <w:r>
        <w:rPr>
          <w:b/>
          <w:sz w:val="24"/>
          <w:szCs w:val="24"/>
        </w:rPr>
        <w:t xml:space="preserve">Describe the families assisted (including the racial and ethnic status of families assisted). 91.520(a) </w:t>
      </w:r>
    </w:p>
    <w:p w:rsidR="00351290" w:rsidRDefault="00351290">
      <w:pPr>
        <w:widowControl w:val="0"/>
        <w:spacing w:after="0" w:line="240" w:lineRule="auto"/>
        <w:rPr>
          <w:b/>
          <w:vanish/>
          <w:sz w:val="24"/>
          <w:szCs w:val="24"/>
        </w:rPr>
      </w:pPr>
    </w:p>
    <w:p w:rsidR="00351290" w:rsidRDefault="00351290">
      <w:pPr>
        <w:pStyle w:val="NoSpacing"/>
        <w:rPr>
          <w:vanish/>
        </w:rPr>
      </w:pPr>
    </w:p>
    <w:p w:rsidR="00351290" w:rsidRDefault="00351290">
      <w:pPr>
        <w:pStyle w:val="NoSpacing"/>
        <w:rPr>
          <w:vanish/>
        </w:rPr>
      </w:pPr>
    </w:p>
    <w:p w:rsidR="00351290" w:rsidRDefault="00351290">
      <w:pPr>
        <w:pStyle w:val="NoSpacing"/>
        <w:rPr>
          <w:vanish/>
        </w:rPr>
      </w:pPr>
    </w:p>
    <w:p w:rsidR="00351290" w:rsidRDefault="00351290">
      <w:pPr>
        <w:pStyle w:val="NoSpacing"/>
        <w:rPr>
          <w:vanish/>
        </w:rPr>
      </w:pPr>
    </w:p>
    <w:p w:rsidR="00351290" w:rsidRDefault="00351290">
      <w:pPr>
        <w:pStyle w:val="NoSpacing"/>
        <w:rPr>
          <w:vanish/>
        </w:rPr>
      </w:pPr>
    </w:p>
    <w:p w:rsidR="00351290" w:rsidRDefault="00351290">
      <w:pPr>
        <w:pStyle w:val="NoSpacing"/>
        <w:rPr>
          <w:vanish/>
        </w:rPr>
      </w:pPr>
    </w:p>
    <w:p w:rsidR="00351290" w:rsidRDefault="00351290">
      <w:pPr>
        <w:pStyle w:val="NoSpacing"/>
        <w:rPr>
          <w:vanish/>
        </w:rPr>
      </w:pPr>
    </w:p>
    <w:p w:rsidR="00351290" w:rsidRDefault="00351290">
      <w:pPr>
        <w:pStyle w:val="NoSpacing"/>
        <w:rPr>
          <w:vanish/>
        </w:rPr>
      </w:pPr>
    </w:p>
    <w:p w:rsidR="00351290" w:rsidRDefault="00351290">
      <w:pPr>
        <w:pStyle w:val="NoSpacing"/>
        <w:rPr>
          <w:vanish/>
        </w:rPr>
      </w:pPr>
    </w:p>
    <w:p w:rsidR="00351290" w:rsidRDefault="00351290">
      <w:pPr>
        <w:pStyle w:val="NoSpacing"/>
        <w:rPr>
          <w:vanish/>
        </w:rPr>
      </w:pPr>
    </w:p>
    <w:p w:rsidR="00351290" w:rsidRDefault="00351290">
      <w:pPr>
        <w:pStyle w:val="NoSpacing"/>
        <w:rPr>
          <w:vanish/>
        </w:rPr>
      </w:pPr>
    </w:p>
    <w:p w:rsidR="00351290" w:rsidRDefault="00351290">
      <w:pPr>
        <w:pStyle w:val="NoSpacing"/>
        <w:rPr>
          <w:vanish/>
        </w:rPr>
      </w:pPr>
    </w:p>
    <w:p w:rsidR="00351290" w:rsidRDefault="00351290">
      <w:pPr>
        <w:pStyle w:val="NoSpacing"/>
        <w:rPr>
          <w:vanish/>
        </w:rPr>
      </w:pPr>
    </w:p>
    <w:p w:rsidR="00351290" w:rsidRDefault="00351290">
      <w:pPr>
        <w:pStyle w:val="NoSpacing"/>
        <w:rPr>
          <w:vanish/>
        </w:rPr>
      </w:pPr>
    </w:p>
    <w:p w:rsidR="00351290" w:rsidRDefault="00351290">
      <w:pPr>
        <w:pStyle w:val="NoSpacing"/>
        <w:rPr>
          <w:vanish/>
        </w:rPr>
      </w:pPr>
    </w:p>
    <w:p w:rsidR="00351290" w:rsidRDefault="00351290">
      <w:pPr>
        <w:pStyle w:val="NoSpacing"/>
        <w:rPr>
          <w:vanish/>
        </w:rPr>
      </w:pPr>
    </w:p>
    <w:p w:rsidR="00351290" w:rsidRDefault="00351290">
      <w:pPr>
        <w:pStyle w:val="NoSpacing"/>
      </w:pPr>
    </w:p>
    <w:p w:rsidR="00351290" w:rsidRDefault="00351290">
      <w:pPr>
        <w:pStyle w:val="NoSpacing"/>
        <w:rPr>
          <w:vanish/>
        </w:rPr>
      </w:pPr>
    </w:p>
    <w:p w:rsidR="00351290" w:rsidRDefault="00351290">
      <w:pPr>
        <w:pStyle w:val="NoSpacing"/>
        <w:rPr>
          <w:vanish/>
        </w:rPr>
      </w:pPr>
    </w:p>
    <w:p w:rsidR="00351290" w:rsidRDefault="00351290">
      <w:pPr>
        <w:pStyle w:val="NoSpacing"/>
        <w:rPr>
          <w:vanish/>
        </w:rPr>
      </w:pPr>
    </w:p>
    <w:p w:rsidR="00351290" w:rsidRDefault="00351290">
      <w:pPr>
        <w:pStyle w:val="NoSpacing"/>
        <w:rPr>
          <w:vanish/>
        </w:rPr>
      </w:pPr>
    </w:p>
    <w:p w:rsidR="00351290" w:rsidRDefault="00351290">
      <w:pPr>
        <w:pStyle w:val="NoSpacing"/>
        <w:rPr>
          <w:vanish/>
        </w:rPr>
      </w:pPr>
    </w:p>
    <w:p w:rsidR="00351290" w:rsidRDefault="00351290">
      <w:pPr>
        <w:pStyle w:val="NoSpacing"/>
        <w:rPr>
          <w:vanish/>
        </w:rPr>
      </w:pPr>
    </w:p>
    <w:p w:rsidR="00351290" w:rsidRDefault="00351290">
      <w:pPr>
        <w:pStyle w:val="NoSpacing"/>
        <w:rPr>
          <w:vanish/>
        </w:rPr>
      </w:pPr>
    </w:p>
    <w:p w:rsidR="00351290" w:rsidRDefault="00351290">
      <w:pPr>
        <w:pStyle w:val="NoSpacing"/>
        <w:rPr>
          <w:vanish/>
        </w:rPr>
      </w:pPr>
    </w:p>
    <w:p w:rsidR="00351290" w:rsidRDefault="00351290">
      <w:pPr>
        <w:pStyle w:val="NoSpacing"/>
        <w:rPr>
          <w:vanish/>
        </w:rPr>
      </w:pPr>
    </w:p>
    <w:p w:rsidR="00351290" w:rsidRDefault="00351290">
      <w:pPr>
        <w:pStyle w:val="NoSpacing"/>
        <w:rPr>
          <w:vanish/>
        </w:rPr>
      </w:pPr>
    </w:p>
    <w:p w:rsidR="00351290" w:rsidRDefault="00351290">
      <w:pPr>
        <w:keepNext/>
        <w:widowControl w:val="0"/>
        <w:spacing w:after="0" w:line="240" w:lineRule="auto"/>
        <w:rPr>
          <w:b/>
          <w:vanish/>
          <w:sz w:val="24"/>
          <w:szCs w:val="24"/>
        </w:rPr>
      </w:pPr>
    </w:p>
    <w:p w:rsidR="00351290" w:rsidRDefault="00351290">
      <w:pPr>
        <w:pStyle w:val="NoSpacing"/>
        <w:rPr>
          <w:vanish/>
        </w:rPr>
      </w:pPr>
    </w:p>
    <w:p w:rsidR="00351290" w:rsidRDefault="00351290">
      <w:pPr>
        <w:pStyle w:val="NoSpacing"/>
        <w:rPr>
          <w:vanish/>
        </w:rPr>
      </w:pPr>
    </w:p>
    <w:p w:rsidR="00351290" w:rsidRDefault="00351290">
      <w:pPr>
        <w:pStyle w:val="NoSpacing"/>
        <w:rPr>
          <w:vanish/>
        </w:rPr>
      </w:pPr>
    </w:p>
    <w:p w:rsidR="00351290" w:rsidRDefault="00351290">
      <w:pPr>
        <w:pStyle w:val="NoSpacing"/>
        <w:rPr>
          <w:vanish/>
        </w:rPr>
      </w:pPr>
    </w:p>
    <w:p w:rsidR="00351290" w:rsidRDefault="00351290">
      <w:pPr>
        <w:pStyle w:val="NoSpacing"/>
        <w:rPr>
          <w:vanish/>
        </w:rPr>
      </w:pPr>
    </w:p>
    <w:p w:rsidR="00351290" w:rsidRDefault="00351290">
      <w:pPr>
        <w:pStyle w:val="NoSpacing"/>
        <w:rPr>
          <w:vanish/>
        </w:rPr>
      </w:pPr>
    </w:p>
    <w:p w:rsidR="00351290" w:rsidRDefault="00351290">
      <w:pPr>
        <w:pStyle w:val="NoSpacing"/>
        <w:rPr>
          <w:vanish/>
        </w:rPr>
      </w:pPr>
    </w:p>
    <w:p w:rsidR="00351290" w:rsidRDefault="00351290">
      <w:pPr>
        <w:pStyle w:val="NoSpacing"/>
        <w:rPr>
          <w:vanish/>
        </w:rPr>
      </w:pPr>
    </w:p>
    <w:p w:rsidR="00351290" w:rsidRDefault="00351290">
      <w:pPr>
        <w:pStyle w:val="NoSpacing"/>
        <w:rPr>
          <w:vanish/>
        </w:rPr>
      </w:pPr>
    </w:p>
    <w:p w:rsidR="00351290" w:rsidRDefault="00351290">
      <w:pPr>
        <w:pStyle w:val="NoSpacing"/>
        <w:rPr>
          <w:vanish/>
        </w:rPr>
      </w:pPr>
    </w:p>
    <w:p w:rsidR="00351290" w:rsidRDefault="00351290">
      <w:pPr>
        <w:pStyle w:val="NoSpacing"/>
        <w:rPr>
          <w:vanish/>
        </w:rPr>
      </w:pPr>
    </w:p>
    <w:p w:rsidR="00351290" w:rsidRDefault="00351290">
      <w:pPr>
        <w:pStyle w:val="NoSpacing"/>
        <w:rPr>
          <w:vanish/>
        </w:rPr>
      </w:pPr>
    </w:p>
    <w:p w:rsidR="00351290" w:rsidRDefault="00351290">
      <w:pPr>
        <w:pStyle w:val="NoSpacing"/>
        <w:rPr>
          <w:vanish/>
        </w:rPr>
      </w:pPr>
    </w:p>
    <w:p w:rsidR="00351290" w:rsidRDefault="00351290">
      <w:pPr>
        <w:pStyle w:val="NoSpacing"/>
        <w:rPr>
          <w:vanish/>
        </w:rPr>
      </w:pPr>
    </w:p>
    <w:p w:rsidR="00351290" w:rsidRDefault="00351290">
      <w:pPr>
        <w:pStyle w:val="NoSpacing"/>
        <w:rPr>
          <w:vanish/>
        </w:rPr>
      </w:pPr>
    </w:p>
    <w:p w:rsidR="00351290" w:rsidRDefault="00351290">
      <w:pPr>
        <w:pStyle w:val="NoSpacing"/>
        <w:rPr>
          <w:vanish/>
        </w:rPr>
      </w:pPr>
    </w:p>
    <w:p w:rsidR="00351290" w:rsidRDefault="00351290">
      <w:pPr>
        <w:pStyle w:val="NoSpacing"/>
        <w:rPr>
          <w:vanish/>
        </w:rPr>
      </w:pPr>
    </w:p>
    <w:tbl>
      <w:tblPr>
        <w:tblW w:w="497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141"/>
        <w:gridCol w:w="1083"/>
        <w:gridCol w:w="992"/>
        <w:gridCol w:w="1081"/>
        <w:gridCol w:w="1079"/>
        <w:gridCol w:w="1168"/>
      </w:tblGrid>
      <w:tr w:rsidR="00351290">
        <w:trPr>
          <w:cantSplit/>
        </w:trPr>
        <w:tc>
          <w:tcPr>
            <w:tcW w:w="2168" w:type="pct"/>
          </w:tcPr>
          <w:p w:rsidR="00351290" w:rsidRDefault="00351290">
            <w:pPr>
              <w:spacing w:after="0"/>
            </w:pPr>
          </w:p>
        </w:tc>
        <w:tc>
          <w:tcPr>
            <w:tcW w:w="567" w:type="pct"/>
          </w:tcPr>
          <w:p w:rsidR="00351290" w:rsidRDefault="006C1093">
            <w:pPr>
              <w:spacing w:after="0"/>
              <w:jc w:val="center"/>
              <w:rPr>
                <w:b/>
              </w:rPr>
            </w:pPr>
            <w:r>
              <w:rPr>
                <w:b/>
              </w:rPr>
              <w:t>CDBG</w:t>
            </w:r>
          </w:p>
        </w:tc>
        <w:tc>
          <w:tcPr>
            <w:tcW w:w="519" w:type="pct"/>
          </w:tcPr>
          <w:p w:rsidR="00351290" w:rsidRDefault="006C1093">
            <w:pPr>
              <w:spacing w:after="0"/>
              <w:jc w:val="center"/>
              <w:rPr>
                <w:b/>
              </w:rPr>
            </w:pPr>
            <w:r>
              <w:rPr>
                <w:b/>
              </w:rPr>
              <w:t>HOME</w:t>
            </w:r>
          </w:p>
        </w:tc>
        <w:tc>
          <w:tcPr>
            <w:tcW w:w="566" w:type="pct"/>
          </w:tcPr>
          <w:p w:rsidR="00351290" w:rsidRDefault="006C1093">
            <w:pPr>
              <w:spacing w:after="0"/>
              <w:jc w:val="center"/>
              <w:rPr>
                <w:b/>
              </w:rPr>
            </w:pPr>
            <w:r>
              <w:rPr>
                <w:b/>
              </w:rPr>
              <w:t>HOPWA</w:t>
            </w:r>
          </w:p>
        </w:tc>
        <w:tc>
          <w:tcPr>
            <w:tcW w:w="565" w:type="pct"/>
          </w:tcPr>
          <w:p w:rsidR="00351290" w:rsidRDefault="006C1093">
            <w:pPr>
              <w:spacing w:after="0"/>
              <w:jc w:val="center"/>
              <w:rPr>
                <w:b/>
              </w:rPr>
            </w:pPr>
            <w:r>
              <w:rPr>
                <w:b/>
              </w:rPr>
              <w:t>ESG</w:t>
            </w:r>
          </w:p>
        </w:tc>
        <w:tc>
          <w:tcPr>
            <w:tcW w:w="612" w:type="pct"/>
          </w:tcPr>
          <w:p w:rsidR="00351290" w:rsidRDefault="006C1093">
            <w:pPr>
              <w:spacing w:after="0"/>
              <w:jc w:val="center"/>
              <w:rPr>
                <w:b/>
              </w:rPr>
            </w:pPr>
            <w:r>
              <w:rPr>
                <w:b/>
              </w:rPr>
              <w:t>HTF</w:t>
            </w:r>
          </w:p>
        </w:tc>
      </w:tr>
      <w:tr w:rsidR="00351290">
        <w:trPr>
          <w:cantSplit/>
        </w:trPr>
        <w:tc>
          <w:tcPr>
            <w:tcW w:w="4139" w:type="dxa"/>
            <w:vAlign w:val="bottom"/>
          </w:tcPr>
          <w:p w:rsidR="00351290" w:rsidRDefault="006C1093">
            <w:pPr>
              <w:spacing w:beforeAutospacing="1" w:afterAutospacing="1"/>
            </w:pPr>
            <w:r>
              <w:rPr>
                <w:color w:val="000000"/>
              </w:rPr>
              <w:t>White</w:t>
            </w:r>
          </w:p>
        </w:tc>
        <w:tc>
          <w:tcPr>
            <w:tcW w:w="1082" w:type="dxa"/>
            <w:vAlign w:val="bottom"/>
          </w:tcPr>
          <w:p w:rsidR="00351290" w:rsidRDefault="006C1093">
            <w:pPr>
              <w:spacing w:beforeAutospacing="1" w:afterAutospacing="1"/>
              <w:jc w:val="right"/>
            </w:pPr>
            <w:r>
              <w:rPr>
                <w:color w:val="000000"/>
              </w:rPr>
              <w:t>75</w:t>
            </w:r>
          </w:p>
        </w:tc>
        <w:tc>
          <w:tcPr>
            <w:tcW w:w="991" w:type="dxa"/>
            <w:vAlign w:val="bottom"/>
          </w:tcPr>
          <w:p w:rsidR="00351290" w:rsidRDefault="006C1093">
            <w:pPr>
              <w:spacing w:beforeAutospacing="1" w:afterAutospacing="1"/>
              <w:jc w:val="right"/>
            </w:pPr>
            <w:r>
              <w:rPr>
                <w:color w:val="000000"/>
              </w:rPr>
              <w:t>27</w:t>
            </w:r>
          </w:p>
        </w:tc>
        <w:tc>
          <w:tcPr>
            <w:tcW w:w="1080" w:type="dxa"/>
            <w:vAlign w:val="bottom"/>
          </w:tcPr>
          <w:p w:rsidR="00351290" w:rsidRDefault="006C1093">
            <w:pPr>
              <w:spacing w:beforeAutospacing="1" w:afterAutospacing="1"/>
              <w:jc w:val="right"/>
            </w:pPr>
            <w:r>
              <w:rPr>
                <w:color w:val="000000"/>
              </w:rPr>
              <w:t>237</w:t>
            </w:r>
          </w:p>
        </w:tc>
        <w:tc>
          <w:tcPr>
            <w:tcW w:w="1078" w:type="dxa"/>
            <w:vAlign w:val="bottom"/>
          </w:tcPr>
          <w:p w:rsidR="00351290" w:rsidRDefault="006C1093">
            <w:pPr>
              <w:spacing w:beforeAutospacing="1" w:afterAutospacing="1"/>
              <w:jc w:val="right"/>
            </w:pPr>
            <w:r>
              <w:rPr>
                <w:color w:val="000000"/>
              </w:rPr>
              <w:t>0</w:t>
            </w:r>
          </w:p>
        </w:tc>
        <w:tc>
          <w:tcPr>
            <w:tcW w:w="1174" w:type="dxa"/>
            <w:vAlign w:val="bottom"/>
          </w:tcPr>
          <w:p w:rsidR="00351290" w:rsidRDefault="006C1093">
            <w:pPr>
              <w:spacing w:beforeAutospacing="1" w:afterAutospacing="1"/>
              <w:jc w:val="right"/>
            </w:pPr>
            <w:r>
              <w:rPr>
                <w:color w:val="000000"/>
              </w:rPr>
              <w:t>0</w:t>
            </w:r>
          </w:p>
        </w:tc>
      </w:tr>
      <w:tr w:rsidR="00351290">
        <w:trPr>
          <w:cantSplit/>
        </w:trPr>
        <w:tc>
          <w:tcPr>
            <w:tcW w:w="4139" w:type="dxa"/>
            <w:vAlign w:val="bottom"/>
          </w:tcPr>
          <w:p w:rsidR="00351290" w:rsidRDefault="006C1093">
            <w:pPr>
              <w:spacing w:beforeAutospacing="1" w:afterAutospacing="1"/>
            </w:pPr>
            <w:r>
              <w:rPr>
                <w:color w:val="000000"/>
              </w:rPr>
              <w:t>Black or African American</w:t>
            </w:r>
          </w:p>
        </w:tc>
        <w:tc>
          <w:tcPr>
            <w:tcW w:w="1082" w:type="dxa"/>
            <w:vAlign w:val="bottom"/>
          </w:tcPr>
          <w:p w:rsidR="00351290" w:rsidRDefault="006C1093">
            <w:pPr>
              <w:spacing w:beforeAutospacing="1" w:afterAutospacing="1"/>
              <w:jc w:val="right"/>
            </w:pPr>
            <w:r>
              <w:rPr>
                <w:color w:val="000000"/>
              </w:rPr>
              <w:t>107</w:t>
            </w:r>
          </w:p>
        </w:tc>
        <w:tc>
          <w:tcPr>
            <w:tcW w:w="991" w:type="dxa"/>
            <w:vAlign w:val="bottom"/>
          </w:tcPr>
          <w:p w:rsidR="00351290" w:rsidRDefault="006C1093">
            <w:pPr>
              <w:spacing w:beforeAutospacing="1" w:afterAutospacing="1"/>
              <w:jc w:val="right"/>
            </w:pPr>
            <w:r>
              <w:rPr>
                <w:color w:val="000000"/>
              </w:rPr>
              <w:t>85</w:t>
            </w:r>
          </w:p>
        </w:tc>
        <w:tc>
          <w:tcPr>
            <w:tcW w:w="1080" w:type="dxa"/>
            <w:vAlign w:val="bottom"/>
          </w:tcPr>
          <w:p w:rsidR="00351290" w:rsidRDefault="006C1093">
            <w:pPr>
              <w:spacing w:beforeAutospacing="1" w:afterAutospacing="1"/>
              <w:jc w:val="right"/>
            </w:pPr>
            <w:r>
              <w:rPr>
                <w:color w:val="000000"/>
              </w:rPr>
              <w:t>573</w:t>
            </w:r>
          </w:p>
        </w:tc>
        <w:tc>
          <w:tcPr>
            <w:tcW w:w="1078" w:type="dxa"/>
            <w:vAlign w:val="bottom"/>
          </w:tcPr>
          <w:p w:rsidR="00351290" w:rsidRDefault="006C1093">
            <w:pPr>
              <w:spacing w:beforeAutospacing="1" w:afterAutospacing="1"/>
              <w:jc w:val="right"/>
            </w:pPr>
            <w:r>
              <w:rPr>
                <w:color w:val="000000"/>
              </w:rPr>
              <w:t>0</w:t>
            </w:r>
          </w:p>
        </w:tc>
        <w:tc>
          <w:tcPr>
            <w:tcW w:w="1174" w:type="dxa"/>
            <w:vAlign w:val="bottom"/>
          </w:tcPr>
          <w:p w:rsidR="00351290" w:rsidRDefault="006C1093">
            <w:pPr>
              <w:spacing w:beforeAutospacing="1" w:afterAutospacing="1"/>
              <w:jc w:val="right"/>
            </w:pPr>
            <w:r>
              <w:rPr>
                <w:color w:val="000000"/>
              </w:rPr>
              <w:t>4</w:t>
            </w:r>
          </w:p>
        </w:tc>
      </w:tr>
      <w:tr w:rsidR="00351290">
        <w:trPr>
          <w:cantSplit/>
        </w:trPr>
        <w:tc>
          <w:tcPr>
            <w:tcW w:w="4139" w:type="dxa"/>
            <w:vAlign w:val="bottom"/>
          </w:tcPr>
          <w:p w:rsidR="00351290" w:rsidRDefault="006C1093">
            <w:pPr>
              <w:spacing w:beforeAutospacing="1" w:afterAutospacing="1"/>
            </w:pPr>
            <w:r>
              <w:rPr>
                <w:color w:val="000000"/>
              </w:rPr>
              <w:t>Asian</w:t>
            </w:r>
          </w:p>
        </w:tc>
        <w:tc>
          <w:tcPr>
            <w:tcW w:w="1082" w:type="dxa"/>
            <w:vAlign w:val="bottom"/>
          </w:tcPr>
          <w:p w:rsidR="00351290" w:rsidRDefault="006C1093">
            <w:pPr>
              <w:spacing w:beforeAutospacing="1" w:afterAutospacing="1"/>
              <w:jc w:val="right"/>
            </w:pPr>
            <w:r>
              <w:rPr>
                <w:color w:val="000000"/>
              </w:rPr>
              <w:t>0</w:t>
            </w:r>
          </w:p>
        </w:tc>
        <w:tc>
          <w:tcPr>
            <w:tcW w:w="991" w:type="dxa"/>
            <w:vAlign w:val="bottom"/>
          </w:tcPr>
          <w:p w:rsidR="00351290" w:rsidRDefault="006C1093">
            <w:pPr>
              <w:spacing w:beforeAutospacing="1" w:afterAutospacing="1"/>
              <w:jc w:val="right"/>
            </w:pPr>
            <w:r>
              <w:rPr>
                <w:color w:val="000000"/>
              </w:rPr>
              <w:t>0</w:t>
            </w:r>
          </w:p>
        </w:tc>
        <w:tc>
          <w:tcPr>
            <w:tcW w:w="1080" w:type="dxa"/>
            <w:vAlign w:val="bottom"/>
          </w:tcPr>
          <w:p w:rsidR="00351290" w:rsidRDefault="006C1093">
            <w:pPr>
              <w:spacing w:beforeAutospacing="1" w:afterAutospacing="1"/>
              <w:jc w:val="right"/>
            </w:pPr>
            <w:r>
              <w:rPr>
                <w:color w:val="000000"/>
              </w:rPr>
              <w:t>0</w:t>
            </w:r>
          </w:p>
        </w:tc>
        <w:tc>
          <w:tcPr>
            <w:tcW w:w="1078" w:type="dxa"/>
            <w:vAlign w:val="bottom"/>
          </w:tcPr>
          <w:p w:rsidR="00351290" w:rsidRDefault="006C1093">
            <w:pPr>
              <w:spacing w:beforeAutospacing="1" w:afterAutospacing="1"/>
              <w:jc w:val="right"/>
            </w:pPr>
            <w:r>
              <w:rPr>
                <w:color w:val="000000"/>
              </w:rPr>
              <w:t>0</w:t>
            </w:r>
          </w:p>
        </w:tc>
        <w:tc>
          <w:tcPr>
            <w:tcW w:w="1174" w:type="dxa"/>
            <w:vAlign w:val="bottom"/>
          </w:tcPr>
          <w:p w:rsidR="00351290" w:rsidRDefault="006C1093">
            <w:pPr>
              <w:spacing w:beforeAutospacing="1" w:afterAutospacing="1"/>
              <w:jc w:val="right"/>
            </w:pPr>
            <w:r>
              <w:rPr>
                <w:color w:val="000000"/>
              </w:rPr>
              <w:t>0</w:t>
            </w:r>
          </w:p>
        </w:tc>
      </w:tr>
      <w:tr w:rsidR="00351290">
        <w:trPr>
          <w:cantSplit/>
        </w:trPr>
        <w:tc>
          <w:tcPr>
            <w:tcW w:w="4139" w:type="dxa"/>
            <w:vAlign w:val="bottom"/>
          </w:tcPr>
          <w:p w:rsidR="00351290" w:rsidRDefault="006C1093">
            <w:pPr>
              <w:spacing w:beforeAutospacing="1" w:afterAutospacing="1"/>
            </w:pPr>
            <w:r>
              <w:rPr>
                <w:color w:val="000000"/>
              </w:rPr>
              <w:t>American Indian or American Native</w:t>
            </w:r>
          </w:p>
        </w:tc>
        <w:tc>
          <w:tcPr>
            <w:tcW w:w="1082" w:type="dxa"/>
            <w:vAlign w:val="bottom"/>
          </w:tcPr>
          <w:p w:rsidR="00351290" w:rsidRDefault="006C1093">
            <w:pPr>
              <w:spacing w:beforeAutospacing="1" w:afterAutospacing="1"/>
              <w:jc w:val="right"/>
            </w:pPr>
            <w:r>
              <w:rPr>
                <w:color w:val="000000"/>
              </w:rPr>
              <w:t>0</w:t>
            </w:r>
          </w:p>
        </w:tc>
        <w:tc>
          <w:tcPr>
            <w:tcW w:w="991" w:type="dxa"/>
            <w:vAlign w:val="bottom"/>
          </w:tcPr>
          <w:p w:rsidR="00351290" w:rsidRDefault="006C1093">
            <w:pPr>
              <w:spacing w:beforeAutospacing="1" w:afterAutospacing="1"/>
              <w:jc w:val="right"/>
            </w:pPr>
            <w:r>
              <w:rPr>
                <w:color w:val="000000"/>
              </w:rPr>
              <w:t>2</w:t>
            </w:r>
          </w:p>
        </w:tc>
        <w:tc>
          <w:tcPr>
            <w:tcW w:w="1080" w:type="dxa"/>
            <w:vAlign w:val="bottom"/>
          </w:tcPr>
          <w:p w:rsidR="00351290" w:rsidRDefault="006C1093">
            <w:pPr>
              <w:spacing w:beforeAutospacing="1" w:afterAutospacing="1"/>
              <w:jc w:val="right"/>
            </w:pPr>
            <w:r>
              <w:rPr>
                <w:color w:val="000000"/>
              </w:rPr>
              <w:t>2</w:t>
            </w:r>
          </w:p>
        </w:tc>
        <w:tc>
          <w:tcPr>
            <w:tcW w:w="1078" w:type="dxa"/>
            <w:vAlign w:val="bottom"/>
          </w:tcPr>
          <w:p w:rsidR="00351290" w:rsidRDefault="006C1093">
            <w:pPr>
              <w:spacing w:beforeAutospacing="1" w:afterAutospacing="1"/>
              <w:jc w:val="right"/>
            </w:pPr>
            <w:r>
              <w:rPr>
                <w:color w:val="000000"/>
              </w:rPr>
              <w:t>0</w:t>
            </w:r>
          </w:p>
        </w:tc>
        <w:tc>
          <w:tcPr>
            <w:tcW w:w="1174" w:type="dxa"/>
            <w:vAlign w:val="bottom"/>
          </w:tcPr>
          <w:p w:rsidR="00351290" w:rsidRDefault="006C1093">
            <w:pPr>
              <w:spacing w:beforeAutospacing="1" w:afterAutospacing="1"/>
              <w:jc w:val="right"/>
            </w:pPr>
            <w:r>
              <w:rPr>
                <w:color w:val="000000"/>
              </w:rPr>
              <w:t>0</w:t>
            </w:r>
          </w:p>
        </w:tc>
      </w:tr>
      <w:tr w:rsidR="00351290">
        <w:trPr>
          <w:cantSplit/>
        </w:trPr>
        <w:tc>
          <w:tcPr>
            <w:tcW w:w="4139" w:type="dxa"/>
            <w:vAlign w:val="bottom"/>
          </w:tcPr>
          <w:p w:rsidR="00351290" w:rsidRDefault="006C1093">
            <w:pPr>
              <w:spacing w:beforeAutospacing="1" w:afterAutospacing="1"/>
            </w:pPr>
            <w:r>
              <w:rPr>
                <w:color w:val="000000"/>
              </w:rPr>
              <w:t>Native Hawaiian or Other Pacific Islander</w:t>
            </w:r>
          </w:p>
        </w:tc>
        <w:tc>
          <w:tcPr>
            <w:tcW w:w="1082" w:type="dxa"/>
            <w:vAlign w:val="bottom"/>
          </w:tcPr>
          <w:p w:rsidR="00351290" w:rsidRDefault="006C1093">
            <w:pPr>
              <w:spacing w:beforeAutospacing="1" w:afterAutospacing="1"/>
              <w:jc w:val="right"/>
            </w:pPr>
            <w:r>
              <w:rPr>
                <w:color w:val="000000"/>
              </w:rPr>
              <w:t>0</w:t>
            </w:r>
          </w:p>
        </w:tc>
        <w:tc>
          <w:tcPr>
            <w:tcW w:w="991" w:type="dxa"/>
            <w:vAlign w:val="bottom"/>
          </w:tcPr>
          <w:p w:rsidR="00351290" w:rsidRDefault="006C1093">
            <w:pPr>
              <w:spacing w:beforeAutospacing="1" w:afterAutospacing="1"/>
              <w:jc w:val="right"/>
            </w:pPr>
            <w:r>
              <w:rPr>
                <w:color w:val="000000"/>
              </w:rPr>
              <w:t>6</w:t>
            </w:r>
          </w:p>
        </w:tc>
        <w:tc>
          <w:tcPr>
            <w:tcW w:w="1080" w:type="dxa"/>
            <w:vAlign w:val="bottom"/>
          </w:tcPr>
          <w:p w:rsidR="00351290" w:rsidRDefault="006C1093">
            <w:pPr>
              <w:spacing w:beforeAutospacing="1" w:afterAutospacing="1"/>
              <w:jc w:val="right"/>
            </w:pPr>
            <w:r>
              <w:rPr>
                <w:color w:val="000000"/>
              </w:rPr>
              <w:t>0</w:t>
            </w:r>
          </w:p>
        </w:tc>
        <w:tc>
          <w:tcPr>
            <w:tcW w:w="1078" w:type="dxa"/>
            <w:vAlign w:val="bottom"/>
          </w:tcPr>
          <w:p w:rsidR="00351290" w:rsidRDefault="006C1093">
            <w:pPr>
              <w:spacing w:beforeAutospacing="1" w:afterAutospacing="1"/>
              <w:jc w:val="right"/>
            </w:pPr>
            <w:r>
              <w:rPr>
                <w:color w:val="000000"/>
              </w:rPr>
              <w:t>0</w:t>
            </w:r>
          </w:p>
        </w:tc>
        <w:tc>
          <w:tcPr>
            <w:tcW w:w="1174" w:type="dxa"/>
            <w:vAlign w:val="bottom"/>
          </w:tcPr>
          <w:p w:rsidR="00351290" w:rsidRDefault="006C1093">
            <w:pPr>
              <w:spacing w:beforeAutospacing="1" w:afterAutospacing="1"/>
              <w:jc w:val="right"/>
            </w:pPr>
            <w:r>
              <w:rPr>
                <w:color w:val="000000"/>
              </w:rPr>
              <w:t>0</w:t>
            </w:r>
          </w:p>
        </w:tc>
      </w:tr>
    </w:tbl>
    <w:p w:rsidR="00351290" w:rsidRDefault="00351290">
      <w:pPr>
        <w:pStyle w:val="NoSpacing"/>
        <w:rPr>
          <w:vanish/>
        </w:rPr>
      </w:pPr>
    </w:p>
    <w:tbl>
      <w:tblPr>
        <w:tblW w:w="497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141"/>
        <w:gridCol w:w="1083"/>
        <w:gridCol w:w="992"/>
        <w:gridCol w:w="1081"/>
        <w:gridCol w:w="1079"/>
        <w:gridCol w:w="1168"/>
      </w:tblGrid>
      <w:tr w:rsidR="00351290">
        <w:trPr>
          <w:cantSplit/>
          <w:hidden/>
        </w:trPr>
        <w:tc>
          <w:tcPr>
            <w:tcW w:w="2168" w:type="pct"/>
          </w:tcPr>
          <w:p w:rsidR="00351290" w:rsidRDefault="00351290">
            <w:pPr>
              <w:keepNext/>
              <w:widowControl w:val="0"/>
              <w:spacing w:after="0" w:line="240" w:lineRule="auto"/>
              <w:rPr>
                <w:vanish/>
              </w:rPr>
            </w:pPr>
          </w:p>
        </w:tc>
        <w:tc>
          <w:tcPr>
            <w:tcW w:w="567" w:type="pct"/>
          </w:tcPr>
          <w:p w:rsidR="00351290" w:rsidRDefault="00351290">
            <w:pPr>
              <w:keepNext/>
              <w:widowControl w:val="0"/>
              <w:spacing w:after="0" w:line="240" w:lineRule="auto"/>
              <w:jc w:val="center"/>
              <w:rPr>
                <w:b/>
                <w:vanish/>
              </w:rPr>
            </w:pPr>
          </w:p>
        </w:tc>
        <w:tc>
          <w:tcPr>
            <w:tcW w:w="519" w:type="pct"/>
          </w:tcPr>
          <w:p w:rsidR="00351290" w:rsidRDefault="00351290">
            <w:pPr>
              <w:keepNext/>
              <w:widowControl w:val="0"/>
              <w:spacing w:after="0" w:line="240" w:lineRule="auto"/>
              <w:jc w:val="center"/>
              <w:rPr>
                <w:b/>
                <w:vanish/>
              </w:rPr>
            </w:pPr>
          </w:p>
        </w:tc>
        <w:tc>
          <w:tcPr>
            <w:tcW w:w="566" w:type="pct"/>
          </w:tcPr>
          <w:p w:rsidR="00351290" w:rsidRDefault="00351290">
            <w:pPr>
              <w:keepNext/>
              <w:widowControl w:val="0"/>
              <w:spacing w:after="0" w:line="240" w:lineRule="auto"/>
              <w:jc w:val="center"/>
              <w:rPr>
                <w:b/>
                <w:vanish/>
              </w:rPr>
            </w:pPr>
          </w:p>
        </w:tc>
        <w:tc>
          <w:tcPr>
            <w:tcW w:w="565" w:type="pct"/>
          </w:tcPr>
          <w:p w:rsidR="00351290" w:rsidRDefault="00351290">
            <w:pPr>
              <w:keepNext/>
              <w:widowControl w:val="0"/>
              <w:spacing w:after="0" w:line="240" w:lineRule="auto"/>
              <w:jc w:val="center"/>
              <w:rPr>
                <w:b/>
                <w:vanish/>
              </w:rPr>
            </w:pPr>
          </w:p>
        </w:tc>
        <w:tc>
          <w:tcPr>
            <w:tcW w:w="612" w:type="pct"/>
          </w:tcPr>
          <w:p w:rsidR="00351290" w:rsidRDefault="00351290">
            <w:pPr>
              <w:keepNext/>
              <w:widowControl w:val="0"/>
              <w:spacing w:after="0" w:line="240" w:lineRule="auto"/>
              <w:jc w:val="center"/>
              <w:rPr>
                <w:b/>
                <w:vanish/>
              </w:rPr>
            </w:pPr>
          </w:p>
        </w:tc>
      </w:tr>
      <w:tr w:rsidR="00351290">
        <w:trPr>
          <w:cantSplit/>
        </w:trPr>
        <w:tc>
          <w:tcPr>
            <w:tcW w:w="4139" w:type="dxa"/>
            <w:vAlign w:val="bottom"/>
          </w:tcPr>
          <w:p w:rsidR="00351290" w:rsidRDefault="006C1093">
            <w:pPr>
              <w:spacing w:beforeAutospacing="1" w:afterAutospacing="1"/>
            </w:pPr>
            <w:r>
              <w:rPr>
                <w:b/>
                <w:color w:val="000000"/>
              </w:rPr>
              <w:t>Total</w:t>
            </w:r>
          </w:p>
        </w:tc>
        <w:tc>
          <w:tcPr>
            <w:tcW w:w="1082" w:type="dxa"/>
            <w:vAlign w:val="bottom"/>
          </w:tcPr>
          <w:p w:rsidR="00351290" w:rsidRDefault="006C1093">
            <w:pPr>
              <w:spacing w:beforeAutospacing="1" w:afterAutospacing="1"/>
              <w:jc w:val="right"/>
            </w:pPr>
            <w:r>
              <w:rPr>
                <w:b/>
                <w:color w:val="000000"/>
              </w:rPr>
              <w:t>182</w:t>
            </w:r>
          </w:p>
        </w:tc>
        <w:tc>
          <w:tcPr>
            <w:tcW w:w="991" w:type="dxa"/>
            <w:vAlign w:val="bottom"/>
          </w:tcPr>
          <w:p w:rsidR="00351290" w:rsidRDefault="006C1093">
            <w:pPr>
              <w:spacing w:beforeAutospacing="1" w:afterAutospacing="1"/>
              <w:jc w:val="right"/>
            </w:pPr>
            <w:r>
              <w:rPr>
                <w:b/>
                <w:color w:val="000000"/>
              </w:rPr>
              <w:t>120</w:t>
            </w:r>
          </w:p>
        </w:tc>
        <w:tc>
          <w:tcPr>
            <w:tcW w:w="1080" w:type="dxa"/>
            <w:vAlign w:val="bottom"/>
          </w:tcPr>
          <w:p w:rsidR="00351290" w:rsidRDefault="006C1093">
            <w:pPr>
              <w:spacing w:beforeAutospacing="1" w:afterAutospacing="1"/>
              <w:jc w:val="right"/>
            </w:pPr>
            <w:r>
              <w:rPr>
                <w:b/>
                <w:color w:val="000000"/>
              </w:rPr>
              <w:t>812</w:t>
            </w:r>
          </w:p>
        </w:tc>
        <w:tc>
          <w:tcPr>
            <w:tcW w:w="1078" w:type="dxa"/>
            <w:vAlign w:val="bottom"/>
          </w:tcPr>
          <w:p w:rsidR="00351290" w:rsidRDefault="006C1093">
            <w:pPr>
              <w:spacing w:beforeAutospacing="1" w:afterAutospacing="1"/>
              <w:jc w:val="right"/>
            </w:pPr>
            <w:r>
              <w:rPr>
                <w:b/>
                <w:color w:val="000000"/>
              </w:rPr>
              <w:t>0</w:t>
            </w:r>
          </w:p>
        </w:tc>
        <w:tc>
          <w:tcPr>
            <w:tcW w:w="1174" w:type="dxa"/>
            <w:vAlign w:val="bottom"/>
          </w:tcPr>
          <w:p w:rsidR="00351290" w:rsidRDefault="006C1093">
            <w:pPr>
              <w:spacing w:beforeAutospacing="1" w:afterAutospacing="1"/>
              <w:jc w:val="right"/>
            </w:pPr>
            <w:r>
              <w:rPr>
                <w:b/>
                <w:color w:val="000000"/>
              </w:rPr>
              <w:t>4</w:t>
            </w:r>
          </w:p>
        </w:tc>
      </w:tr>
    </w:tbl>
    <w:p w:rsidR="00351290" w:rsidRDefault="00351290">
      <w:pPr>
        <w:pStyle w:val="NoSpacing"/>
        <w:rPr>
          <w:vanish/>
        </w:rPr>
      </w:pPr>
    </w:p>
    <w:tbl>
      <w:tblPr>
        <w:tblW w:w="4974"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131"/>
        <w:gridCol w:w="1089"/>
        <w:gridCol w:w="990"/>
        <w:gridCol w:w="1080"/>
        <w:gridCol w:w="1082"/>
        <w:gridCol w:w="1168"/>
      </w:tblGrid>
      <w:tr w:rsidR="00351290">
        <w:trPr>
          <w:cantSplit/>
          <w:hidden/>
        </w:trPr>
        <w:tc>
          <w:tcPr>
            <w:tcW w:w="2165" w:type="pct"/>
          </w:tcPr>
          <w:p w:rsidR="00351290" w:rsidRDefault="00351290">
            <w:pPr>
              <w:keepNext/>
              <w:widowControl w:val="0"/>
              <w:spacing w:after="0" w:line="240" w:lineRule="auto"/>
              <w:rPr>
                <w:vanish/>
              </w:rPr>
            </w:pPr>
          </w:p>
        </w:tc>
        <w:tc>
          <w:tcPr>
            <w:tcW w:w="571" w:type="pct"/>
          </w:tcPr>
          <w:p w:rsidR="00351290" w:rsidRDefault="00351290">
            <w:pPr>
              <w:keepNext/>
              <w:widowControl w:val="0"/>
              <w:spacing w:after="0" w:line="240" w:lineRule="auto"/>
              <w:jc w:val="center"/>
              <w:rPr>
                <w:b/>
                <w:vanish/>
              </w:rPr>
            </w:pPr>
          </w:p>
        </w:tc>
        <w:tc>
          <w:tcPr>
            <w:tcW w:w="519" w:type="pct"/>
          </w:tcPr>
          <w:p w:rsidR="00351290" w:rsidRDefault="00351290">
            <w:pPr>
              <w:keepNext/>
              <w:widowControl w:val="0"/>
              <w:spacing w:after="0" w:line="240" w:lineRule="auto"/>
              <w:jc w:val="center"/>
              <w:rPr>
                <w:b/>
                <w:vanish/>
              </w:rPr>
            </w:pPr>
          </w:p>
        </w:tc>
        <w:tc>
          <w:tcPr>
            <w:tcW w:w="566" w:type="pct"/>
          </w:tcPr>
          <w:p w:rsidR="00351290" w:rsidRDefault="00351290">
            <w:pPr>
              <w:keepNext/>
              <w:widowControl w:val="0"/>
              <w:spacing w:after="0" w:line="240" w:lineRule="auto"/>
              <w:jc w:val="center"/>
              <w:rPr>
                <w:b/>
                <w:vanish/>
              </w:rPr>
            </w:pPr>
          </w:p>
        </w:tc>
        <w:tc>
          <w:tcPr>
            <w:tcW w:w="567" w:type="pct"/>
          </w:tcPr>
          <w:p w:rsidR="00351290" w:rsidRDefault="00351290">
            <w:pPr>
              <w:keepNext/>
              <w:widowControl w:val="0"/>
              <w:spacing w:after="0" w:line="240" w:lineRule="auto"/>
              <w:jc w:val="center"/>
              <w:rPr>
                <w:b/>
                <w:vanish/>
              </w:rPr>
            </w:pPr>
          </w:p>
        </w:tc>
        <w:tc>
          <w:tcPr>
            <w:tcW w:w="612" w:type="pct"/>
          </w:tcPr>
          <w:p w:rsidR="00351290" w:rsidRDefault="00351290">
            <w:pPr>
              <w:keepNext/>
              <w:widowControl w:val="0"/>
              <w:spacing w:after="0" w:line="240" w:lineRule="auto"/>
              <w:jc w:val="center"/>
              <w:rPr>
                <w:b/>
                <w:vanish/>
              </w:rPr>
            </w:pPr>
          </w:p>
        </w:tc>
      </w:tr>
      <w:tr w:rsidR="00351290">
        <w:trPr>
          <w:cantSplit/>
        </w:trPr>
        <w:tc>
          <w:tcPr>
            <w:tcW w:w="4131" w:type="dxa"/>
            <w:vAlign w:val="bottom"/>
          </w:tcPr>
          <w:p w:rsidR="00351290" w:rsidRDefault="006C1093">
            <w:pPr>
              <w:spacing w:beforeAutospacing="1" w:afterAutospacing="1"/>
            </w:pPr>
            <w:r>
              <w:rPr>
                <w:color w:val="000000"/>
              </w:rPr>
              <w:t>Hispanic</w:t>
            </w:r>
          </w:p>
        </w:tc>
        <w:tc>
          <w:tcPr>
            <w:tcW w:w="1089" w:type="dxa"/>
            <w:vAlign w:val="bottom"/>
          </w:tcPr>
          <w:p w:rsidR="00351290" w:rsidRDefault="006C1093">
            <w:pPr>
              <w:spacing w:beforeAutospacing="1" w:afterAutospacing="1"/>
              <w:jc w:val="right"/>
            </w:pPr>
            <w:r>
              <w:rPr>
                <w:color w:val="000000"/>
              </w:rPr>
              <w:t>0</w:t>
            </w:r>
          </w:p>
        </w:tc>
        <w:tc>
          <w:tcPr>
            <w:tcW w:w="990" w:type="dxa"/>
            <w:vAlign w:val="bottom"/>
          </w:tcPr>
          <w:p w:rsidR="00351290" w:rsidRDefault="006C1093">
            <w:pPr>
              <w:spacing w:beforeAutospacing="1" w:afterAutospacing="1"/>
              <w:jc w:val="right"/>
            </w:pPr>
            <w:r>
              <w:rPr>
                <w:color w:val="000000"/>
              </w:rPr>
              <w:t>2</w:t>
            </w:r>
          </w:p>
        </w:tc>
        <w:tc>
          <w:tcPr>
            <w:tcW w:w="1080" w:type="dxa"/>
            <w:vAlign w:val="bottom"/>
          </w:tcPr>
          <w:p w:rsidR="00351290" w:rsidRDefault="006C1093">
            <w:pPr>
              <w:spacing w:beforeAutospacing="1" w:afterAutospacing="1"/>
              <w:jc w:val="right"/>
            </w:pPr>
            <w:r>
              <w:rPr>
                <w:color w:val="000000"/>
              </w:rPr>
              <w:t>13</w:t>
            </w:r>
          </w:p>
        </w:tc>
        <w:tc>
          <w:tcPr>
            <w:tcW w:w="1082" w:type="dxa"/>
            <w:vAlign w:val="bottom"/>
          </w:tcPr>
          <w:p w:rsidR="00351290" w:rsidRDefault="006C1093">
            <w:pPr>
              <w:spacing w:beforeAutospacing="1" w:afterAutospacing="1"/>
              <w:jc w:val="right"/>
            </w:pPr>
            <w:r>
              <w:rPr>
                <w:color w:val="000000"/>
              </w:rPr>
              <w:t>0</w:t>
            </w:r>
          </w:p>
        </w:tc>
        <w:tc>
          <w:tcPr>
            <w:tcW w:w="1168" w:type="dxa"/>
            <w:vAlign w:val="bottom"/>
          </w:tcPr>
          <w:p w:rsidR="00351290" w:rsidRDefault="006C1093">
            <w:pPr>
              <w:spacing w:beforeAutospacing="1" w:afterAutospacing="1"/>
              <w:jc w:val="right"/>
            </w:pPr>
            <w:r>
              <w:rPr>
                <w:color w:val="000000"/>
              </w:rPr>
              <w:t>0</w:t>
            </w:r>
          </w:p>
        </w:tc>
      </w:tr>
      <w:tr w:rsidR="00351290">
        <w:trPr>
          <w:cantSplit/>
        </w:trPr>
        <w:tc>
          <w:tcPr>
            <w:tcW w:w="4131" w:type="dxa"/>
            <w:vAlign w:val="bottom"/>
          </w:tcPr>
          <w:p w:rsidR="00351290" w:rsidRDefault="006C1093">
            <w:pPr>
              <w:spacing w:beforeAutospacing="1" w:afterAutospacing="1"/>
            </w:pPr>
            <w:r>
              <w:rPr>
                <w:color w:val="000000"/>
              </w:rPr>
              <w:t>Not Hispanic</w:t>
            </w:r>
          </w:p>
        </w:tc>
        <w:tc>
          <w:tcPr>
            <w:tcW w:w="1089" w:type="dxa"/>
            <w:vAlign w:val="bottom"/>
          </w:tcPr>
          <w:p w:rsidR="00351290" w:rsidRDefault="006C1093">
            <w:pPr>
              <w:spacing w:beforeAutospacing="1" w:afterAutospacing="1"/>
              <w:jc w:val="right"/>
            </w:pPr>
            <w:r>
              <w:rPr>
                <w:color w:val="000000"/>
              </w:rPr>
              <w:t>182</w:t>
            </w:r>
          </w:p>
        </w:tc>
        <w:tc>
          <w:tcPr>
            <w:tcW w:w="990" w:type="dxa"/>
            <w:vAlign w:val="bottom"/>
          </w:tcPr>
          <w:p w:rsidR="00351290" w:rsidRDefault="006C1093">
            <w:pPr>
              <w:spacing w:beforeAutospacing="1" w:afterAutospacing="1"/>
              <w:jc w:val="right"/>
            </w:pPr>
            <w:r>
              <w:rPr>
                <w:color w:val="000000"/>
              </w:rPr>
              <w:t>120</w:t>
            </w:r>
          </w:p>
        </w:tc>
        <w:tc>
          <w:tcPr>
            <w:tcW w:w="1080" w:type="dxa"/>
            <w:vAlign w:val="bottom"/>
          </w:tcPr>
          <w:p w:rsidR="00351290" w:rsidRDefault="006C1093">
            <w:pPr>
              <w:spacing w:beforeAutospacing="1" w:afterAutospacing="1"/>
              <w:jc w:val="right"/>
            </w:pPr>
            <w:r>
              <w:rPr>
                <w:color w:val="000000"/>
              </w:rPr>
              <w:t>799</w:t>
            </w:r>
          </w:p>
        </w:tc>
        <w:tc>
          <w:tcPr>
            <w:tcW w:w="1082" w:type="dxa"/>
            <w:vAlign w:val="bottom"/>
          </w:tcPr>
          <w:p w:rsidR="00351290" w:rsidRDefault="006C1093">
            <w:pPr>
              <w:spacing w:beforeAutospacing="1" w:afterAutospacing="1"/>
              <w:jc w:val="right"/>
            </w:pPr>
            <w:r>
              <w:rPr>
                <w:color w:val="000000"/>
              </w:rPr>
              <w:t>0</w:t>
            </w:r>
          </w:p>
        </w:tc>
        <w:tc>
          <w:tcPr>
            <w:tcW w:w="1168" w:type="dxa"/>
            <w:vAlign w:val="bottom"/>
          </w:tcPr>
          <w:p w:rsidR="00351290" w:rsidRDefault="006C1093">
            <w:pPr>
              <w:spacing w:beforeAutospacing="1" w:afterAutospacing="1"/>
              <w:jc w:val="right"/>
            </w:pPr>
            <w:r>
              <w:rPr>
                <w:color w:val="000000"/>
              </w:rPr>
              <w:t>4</w:t>
            </w:r>
          </w:p>
        </w:tc>
      </w:tr>
    </w:tbl>
    <w:p w:rsidR="00351290" w:rsidRDefault="006C1093">
      <w:pPr>
        <w:keepNext/>
        <w:widowControl w:val="0"/>
        <w:ind w:firstLine="720"/>
        <w:rPr>
          <w:b/>
          <w:color w:val="000000" w:themeColor="text1"/>
          <w:sz w:val="20"/>
          <w:szCs w:val="20"/>
        </w:rPr>
      </w:pPr>
      <w:r>
        <w:rPr>
          <w:rFonts w:asciiTheme="minorHAnsi" w:hAnsiTheme="minorHAnsi"/>
          <w:b/>
          <w:sz w:val="20"/>
          <w:szCs w:val="20"/>
        </w:rPr>
        <w:t xml:space="preserve">Table </w:t>
      </w:r>
      <w:r>
        <w:rPr>
          <w:rFonts w:asciiTheme="minorHAnsi" w:hAnsiTheme="minorHAnsi"/>
          <w:b/>
          <w:sz w:val="20"/>
          <w:szCs w:val="20"/>
        </w:rPr>
        <w:fldChar w:fldCharType="begin"/>
      </w:r>
      <w:r>
        <w:rPr>
          <w:rFonts w:asciiTheme="minorHAnsi" w:hAnsiTheme="minorHAnsi"/>
          <w:b/>
          <w:sz w:val="20"/>
          <w:szCs w:val="20"/>
        </w:rPr>
        <w:instrText xml:space="preserve"> SEQ Table \* ARABIC </w:instrText>
      </w:r>
      <w:r>
        <w:rPr>
          <w:rFonts w:asciiTheme="minorHAnsi" w:hAnsiTheme="minorHAnsi"/>
          <w:b/>
          <w:sz w:val="20"/>
          <w:szCs w:val="20"/>
        </w:rPr>
        <w:fldChar w:fldCharType="separate"/>
      </w:r>
      <w:r>
        <w:rPr>
          <w:rFonts w:asciiTheme="minorHAnsi" w:hAnsiTheme="minorHAnsi"/>
          <w:b/>
          <w:sz w:val="20"/>
          <w:szCs w:val="20"/>
        </w:rPr>
        <w:t>2</w:t>
      </w:r>
      <w:r>
        <w:rPr>
          <w:rFonts w:asciiTheme="minorHAnsi" w:hAnsiTheme="minorHAnsi"/>
          <w:b/>
          <w:sz w:val="20"/>
          <w:szCs w:val="20"/>
        </w:rPr>
        <w:fldChar w:fldCharType="end"/>
      </w:r>
      <w:r>
        <w:rPr>
          <w:rFonts w:asciiTheme="minorHAnsi" w:hAnsiTheme="minorHAnsi"/>
          <w:b/>
          <w:sz w:val="20"/>
          <w:szCs w:val="20"/>
        </w:rPr>
        <w:t xml:space="preserve"> – Table of assistance to racial and ethnic populations by source of funds</w:t>
      </w:r>
      <w:r>
        <w:rPr>
          <w:b/>
          <w:color w:val="000000" w:themeColor="text1"/>
          <w:sz w:val="20"/>
          <w:szCs w:val="20"/>
        </w:rPr>
        <w:t xml:space="preserve"> </w:t>
      </w:r>
    </w:p>
    <w:p w:rsidR="00351290" w:rsidRDefault="00351290">
      <w:pPr>
        <w:widowControl w:val="0"/>
        <w:rPr>
          <w:b/>
          <w:sz w:val="24"/>
          <w:szCs w:val="24"/>
        </w:rPr>
      </w:pPr>
    </w:p>
    <w:p w:rsidR="00351290" w:rsidRDefault="006C1093">
      <w:pPr>
        <w:widowControl w:val="0"/>
        <w:rPr>
          <w:b/>
          <w:sz w:val="24"/>
          <w:szCs w:val="24"/>
        </w:rPr>
      </w:pPr>
      <w:r>
        <w:rPr>
          <w:b/>
          <w:sz w:val="24"/>
          <w:szCs w:val="24"/>
        </w:rPr>
        <w:t>Narrative</w:t>
      </w:r>
    </w:p>
    <w:p w:rsidR="00351290" w:rsidRDefault="006C1093">
      <w:pPr>
        <w:widowControl w:val="0"/>
        <w:spacing w:beforeAutospacing="1" w:afterAutospacing="1"/>
      </w:pPr>
      <w:r>
        <w:t>The information provided in the table above summarizes the extent various race and ethnicity of families have applied for, participated in, or benefited from, any progra</w:t>
      </w:r>
      <w:r>
        <w:t xml:space="preserve">m or activity funded in whole or in part with HOME funds. This report includes as </w:t>
      </w:r>
      <w:r>
        <w:rPr>
          <w:b/>
        </w:rPr>
        <w:t>"Attachment 4", the IDIS PR 23 Report</w:t>
      </w:r>
      <w:r>
        <w:t xml:space="preserve"> (HOME Summary of Accomplishments) for the FY 2022 reporting period ending 3/31/23. According to the report, the racial and ethnic househ</w:t>
      </w:r>
      <w:r>
        <w:t>old composition of HOME-assisted projects was as follow: 27% White; 81% Black or African American; 2% American Indian or American Native; and 6% other multi-racial.</w:t>
      </w:r>
    </w:p>
    <w:p w:rsidR="00351290" w:rsidRDefault="006C1093">
      <w:pPr>
        <w:widowControl w:val="0"/>
        <w:spacing w:beforeAutospacing="1" w:afterAutospacing="1"/>
      </w:pPr>
      <w:r>
        <w:t xml:space="preserve">The ESGP totals in the chart above represent racial and ethnic composition of the families </w:t>
      </w:r>
      <w:r>
        <w:t>served with FY22 funding.  The data is from reporting period April 01, 2022- March 31, 2023.</w:t>
      </w:r>
    </w:p>
    <w:p w:rsidR="00351290" w:rsidRDefault="006C1093">
      <w:pPr>
        <w:widowControl w:val="0"/>
        <w:spacing w:beforeAutospacing="1" w:afterAutospacing="1"/>
      </w:pPr>
      <w:r>
        <w:t>While CDBG maintains data on racial and ethnic characteristics of persons who are direct beneficiaries for CDBG-funded projects as shown above, IDIS does not allow</w:t>
      </w:r>
      <w:r>
        <w:t xml:space="preserve"> data to be entered for projects with indirect beneficiaries. </w:t>
      </w:r>
    </w:p>
    <w:p w:rsidR="00351290" w:rsidRDefault="00351290">
      <w:pPr>
        <w:widowControl w:val="0"/>
      </w:pPr>
    </w:p>
    <w:p w:rsidR="00351290" w:rsidRDefault="00351290">
      <w:pPr>
        <w:sectPr w:rsidR="00351290">
          <w:pgSz w:w="12240" w:h="15840" w:code="1"/>
          <w:pgMar w:top="1440" w:right="1440" w:bottom="1440" w:left="1440" w:header="720" w:footer="720" w:gutter="0"/>
          <w:cols w:space="720"/>
          <w:docGrid w:linePitch="360"/>
        </w:sectPr>
      </w:pPr>
    </w:p>
    <w:bookmarkEnd w:id="1"/>
    <w:p w:rsidR="00351290" w:rsidRDefault="006C1093">
      <w:pPr>
        <w:pStyle w:val="Heading2"/>
        <w:rPr>
          <w:rFonts w:ascii="Calibri" w:hAnsi="Calibri"/>
          <w:i w:val="0"/>
        </w:rPr>
      </w:pPr>
      <w:r>
        <w:rPr>
          <w:rFonts w:ascii="Calibri" w:hAnsi="Calibri"/>
          <w:i w:val="0"/>
        </w:rPr>
        <w:t>CR-15 - Resources and Investments 91.520(a)</w:t>
      </w:r>
    </w:p>
    <w:p w:rsidR="00351290" w:rsidRDefault="006C1093">
      <w:pPr>
        <w:keepNext/>
        <w:widowControl w:val="0"/>
        <w:spacing w:after="0" w:line="240" w:lineRule="auto"/>
        <w:rPr>
          <w:b/>
          <w:sz w:val="24"/>
          <w:szCs w:val="24"/>
        </w:rPr>
      </w:pPr>
      <w:r>
        <w:rPr>
          <w:b/>
          <w:sz w:val="24"/>
          <w:szCs w:val="24"/>
        </w:rPr>
        <w:t>Identify the resources made available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4"/>
        <w:gridCol w:w="2394"/>
        <w:gridCol w:w="2394"/>
      </w:tblGrid>
      <w:tr w:rsidR="00351290">
        <w:trPr>
          <w:cantSplit/>
        </w:trPr>
        <w:tc>
          <w:tcPr>
            <w:tcW w:w="2394" w:type="dxa"/>
          </w:tcPr>
          <w:p w:rsidR="00351290" w:rsidRDefault="006C1093">
            <w:pPr>
              <w:keepNext/>
              <w:widowControl w:val="0"/>
              <w:spacing w:after="0" w:line="240" w:lineRule="auto"/>
              <w:jc w:val="center"/>
              <w:rPr>
                <w:rFonts w:cs="Arial"/>
                <w:b/>
              </w:rPr>
            </w:pPr>
            <w:r>
              <w:rPr>
                <w:rFonts w:cs="Arial"/>
                <w:b/>
              </w:rPr>
              <w:t>Source of Funds</w:t>
            </w:r>
          </w:p>
        </w:tc>
        <w:tc>
          <w:tcPr>
            <w:tcW w:w="2394" w:type="dxa"/>
          </w:tcPr>
          <w:p w:rsidR="00351290" w:rsidRDefault="006C1093">
            <w:pPr>
              <w:keepNext/>
              <w:widowControl w:val="0"/>
              <w:spacing w:after="0" w:line="240" w:lineRule="auto"/>
              <w:jc w:val="center"/>
              <w:rPr>
                <w:rFonts w:cs="Arial"/>
                <w:b/>
              </w:rPr>
            </w:pPr>
            <w:r>
              <w:rPr>
                <w:rFonts w:cs="Arial"/>
                <w:b/>
              </w:rPr>
              <w:t>Source</w:t>
            </w:r>
          </w:p>
        </w:tc>
        <w:tc>
          <w:tcPr>
            <w:tcW w:w="2394" w:type="dxa"/>
          </w:tcPr>
          <w:p w:rsidR="00351290" w:rsidRDefault="006C1093">
            <w:pPr>
              <w:keepNext/>
              <w:spacing w:after="0" w:line="240" w:lineRule="auto"/>
              <w:jc w:val="center"/>
              <w:rPr>
                <w:rFonts w:cs="Arial"/>
                <w:b/>
              </w:rPr>
            </w:pPr>
            <w:r>
              <w:rPr>
                <w:rFonts w:cs="Arial"/>
                <w:b/>
              </w:rPr>
              <w:t>Resources Made Available</w:t>
            </w:r>
          </w:p>
        </w:tc>
        <w:tc>
          <w:tcPr>
            <w:tcW w:w="2394" w:type="dxa"/>
          </w:tcPr>
          <w:p w:rsidR="00351290" w:rsidRDefault="006C1093">
            <w:pPr>
              <w:keepNext/>
              <w:widowControl w:val="0"/>
              <w:spacing w:after="0" w:line="240" w:lineRule="auto"/>
              <w:jc w:val="center"/>
              <w:rPr>
                <w:rFonts w:cs="Arial"/>
                <w:b/>
              </w:rPr>
            </w:pPr>
            <w:r>
              <w:rPr>
                <w:rFonts w:cs="Arial"/>
                <w:b/>
              </w:rPr>
              <w:t>Amount Expended During Program Year</w:t>
            </w:r>
          </w:p>
        </w:tc>
      </w:tr>
      <w:tr w:rsidR="00351290">
        <w:trPr>
          <w:cantSplit/>
        </w:trPr>
        <w:tc>
          <w:tcPr>
            <w:tcW w:w="0" w:type="auto"/>
            <w:vAlign w:val="bottom"/>
          </w:tcPr>
          <w:p w:rsidR="00351290" w:rsidRDefault="006C1093">
            <w:pPr>
              <w:spacing w:beforeAutospacing="1" w:afterAutospacing="1"/>
            </w:pPr>
            <w:r>
              <w:rPr>
                <w:color w:val="000000"/>
              </w:rPr>
              <w:t>CDBG</w:t>
            </w:r>
          </w:p>
        </w:tc>
        <w:tc>
          <w:tcPr>
            <w:tcW w:w="0" w:type="auto"/>
            <w:vAlign w:val="bottom"/>
          </w:tcPr>
          <w:p w:rsidR="00351290" w:rsidRDefault="006C1093">
            <w:pPr>
              <w:spacing w:beforeAutospacing="1" w:afterAutospacing="1"/>
            </w:pPr>
            <w:r>
              <w:rPr>
                <w:color w:val="000000"/>
              </w:rPr>
              <w:t>public - federal</w:t>
            </w:r>
          </w:p>
        </w:tc>
        <w:tc>
          <w:tcPr>
            <w:tcW w:w="0" w:type="auto"/>
            <w:vAlign w:val="bottom"/>
          </w:tcPr>
          <w:p w:rsidR="00351290" w:rsidRDefault="006C1093">
            <w:pPr>
              <w:spacing w:beforeAutospacing="1" w:afterAutospacing="1"/>
              <w:jc w:val="right"/>
            </w:pPr>
            <w:r>
              <w:rPr>
                <w:color w:val="000000"/>
              </w:rPr>
              <w:t>24,903,713</w:t>
            </w:r>
          </w:p>
        </w:tc>
        <w:tc>
          <w:tcPr>
            <w:tcW w:w="0" w:type="auto"/>
            <w:vAlign w:val="bottom"/>
          </w:tcPr>
          <w:p w:rsidR="00351290" w:rsidRDefault="006C1093">
            <w:pPr>
              <w:spacing w:beforeAutospacing="1" w:afterAutospacing="1"/>
              <w:jc w:val="right"/>
            </w:pPr>
            <w:r>
              <w:rPr>
                <w:color w:val="000000"/>
              </w:rPr>
              <w:t>17,722,686</w:t>
            </w:r>
          </w:p>
        </w:tc>
      </w:tr>
      <w:tr w:rsidR="00351290">
        <w:trPr>
          <w:cantSplit/>
        </w:trPr>
        <w:tc>
          <w:tcPr>
            <w:tcW w:w="0" w:type="auto"/>
            <w:vAlign w:val="bottom"/>
          </w:tcPr>
          <w:p w:rsidR="00351290" w:rsidRDefault="006C1093">
            <w:pPr>
              <w:spacing w:beforeAutospacing="1" w:afterAutospacing="1"/>
            </w:pPr>
            <w:r>
              <w:rPr>
                <w:color w:val="000000"/>
              </w:rPr>
              <w:t>HOME</w:t>
            </w:r>
          </w:p>
        </w:tc>
        <w:tc>
          <w:tcPr>
            <w:tcW w:w="0" w:type="auto"/>
            <w:vAlign w:val="bottom"/>
          </w:tcPr>
          <w:p w:rsidR="00351290" w:rsidRDefault="006C1093">
            <w:pPr>
              <w:spacing w:beforeAutospacing="1" w:afterAutospacing="1"/>
            </w:pPr>
            <w:r>
              <w:rPr>
                <w:color w:val="000000"/>
              </w:rPr>
              <w:t>public - federal</w:t>
            </w:r>
          </w:p>
        </w:tc>
        <w:tc>
          <w:tcPr>
            <w:tcW w:w="0" w:type="auto"/>
            <w:vAlign w:val="bottom"/>
          </w:tcPr>
          <w:p w:rsidR="00351290" w:rsidRDefault="006C1093">
            <w:pPr>
              <w:spacing w:beforeAutospacing="1" w:afterAutospacing="1"/>
              <w:jc w:val="right"/>
            </w:pPr>
            <w:r>
              <w:rPr>
                <w:color w:val="000000"/>
              </w:rPr>
              <w:t>15,032,490</w:t>
            </w:r>
          </w:p>
        </w:tc>
        <w:tc>
          <w:tcPr>
            <w:tcW w:w="0" w:type="auto"/>
            <w:vAlign w:val="bottom"/>
          </w:tcPr>
          <w:p w:rsidR="00351290" w:rsidRDefault="006C1093">
            <w:pPr>
              <w:spacing w:beforeAutospacing="1" w:afterAutospacing="1"/>
              <w:jc w:val="right"/>
            </w:pPr>
            <w:r>
              <w:rPr>
                <w:color w:val="000000"/>
              </w:rPr>
              <w:t>10,188,554</w:t>
            </w:r>
          </w:p>
        </w:tc>
      </w:tr>
      <w:tr w:rsidR="00351290">
        <w:trPr>
          <w:cantSplit/>
        </w:trPr>
        <w:tc>
          <w:tcPr>
            <w:tcW w:w="0" w:type="auto"/>
            <w:vAlign w:val="bottom"/>
          </w:tcPr>
          <w:p w:rsidR="00351290" w:rsidRDefault="006C1093">
            <w:pPr>
              <w:spacing w:beforeAutospacing="1" w:afterAutospacing="1"/>
            </w:pPr>
            <w:r>
              <w:rPr>
                <w:color w:val="000000"/>
              </w:rPr>
              <w:t>HOPWA</w:t>
            </w:r>
          </w:p>
        </w:tc>
        <w:tc>
          <w:tcPr>
            <w:tcW w:w="0" w:type="auto"/>
            <w:vAlign w:val="bottom"/>
          </w:tcPr>
          <w:p w:rsidR="00351290" w:rsidRDefault="006C1093">
            <w:pPr>
              <w:spacing w:beforeAutospacing="1" w:afterAutospacing="1"/>
            </w:pPr>
            <w:r>
              <w:rPr>
                <w:color w:val="000000"/>
              </w:rPr>
              <w:t>public - federal</w:t>
            </w:r>
          </w:p>
        </w:tc>
        <w:tc>
          <w:tcPr>
            <w:tcW w:w="0" w:type="auto"/>
            <w:vAlign w:val="bottom"/>
          </w:tcPr>
          <w:p w:rsidR="00351290" w:rsidRDefault="006C1093">
            <w:pPr>
              <w:spacing w:beforeAutospacing="1" w:afterAutospacing="1"/>
              <w:jc w:val="right"/>
            </w:pPr>
            <w:r>
              <w:rPr>
                <w:color w:val="000000"/>
              </w:rPr>
              <w:t>3,138,052</w:t>
            </w:r>
          </w:p>
        </w:tc>
        <w:tc>
          <w:tcPr>
            <w:tcW w:w="0" w:type="auto"/>
            <w:vAlign w:val="bottom"/>
          </w:tcPr>
          <w:p w:rsidR="00351290" w:rsidRDefault="006C1093">
            <w:pPr>
              <w:spacing w:beforeAutospacing="1" w:afterAutospacing="1"/>
              <w:jc w:val="right"/>
            </w:pPr>
            <w:r>
              <w:rPr>
                <w:color w:val="000000"/>
              </w:rPr>
              <w:t>2,291,869</w:t>
            </w:r>
          </w:p>
        </w:tc>
      </w:tr>
      <w:tr w:rsidR="00351290">
        <w:trPr>
          <w:cantSplit/>
        </w:trPr>
        <w:tc>
          <w:tcPr>
            <w:tcW w:w="0" w:type="auto"/>
            <w:vAlign w:val="bottom"/>
          </w:tcPr>
          <w:p w:rsidR="00351290" w:rsidRDefault="006C1093">
            <w:pPr>
              <w:spacing w:beforeAutospacing="1" w:afterAutospacing="1"/>
            </w:pPr>
            <w:r>
              <w:rPr>
                <w:color w:val="000000"/>
              </w:rPr>
              <w:t>ESG</w:t>
            </w:r>
          </w:p>
        </w:tc>
        <w:tc>
          <w:tcPr>
            <w:tcW w:w="0" w:type="auto"/>
            <w:vAlign w:val="bottom"/>
          </w:tcPr>
          <w:p w:rsidR="00351290" w:rsidRDefault="006C1093">
            <w:pPr>
              <w:spacing w:beforeAutospacing="1" w:afterAutospacing="1"/>
            </w:pPr>
            <w:r>
              <w:rPr>
                <w:color w:val="000000"/>
              </w:rPr>
              <w:t>public - federal</w:t>
            </w:r>
          </w:p>
        </w:tc>
        <w:tc>
          <w:tcPr>
            <w:tcW w:w="0" w:type="auto"/>
            <w:vAlign w:val="bottom"/>
          </w:tcPr>
          <w:p w:rsidR="00351290" w:rsidRDefault="006C1093">
            <w:pPr>
              <w:spacing w:beforeAutospacing="1" w:afterAutospacing="1"/>
              <w:jc w:val="right"/>
            </w:pPr>
            <w:r>
              <w:rPr>
                <w:color w:val="000000"/>
              </w:rPr>
              <w:t>2,581,602</w:t>
            </w:r>
          </w:p>
        </w:tc>
        <w:tc>
          <w:tcPr>
            <w:tcW w:w="0" w:type="auto"/>
            <w:vAlign w:val="bottom"/>
          </w:tcPr>
          <w:p w:rsidR="00351290" w:rsidRDefault="006C1093">
            <w:pPr>
              <w:spacing w:beforeAutospacing="1" w:afterAutospacing="1"/>
              <w:jc w:val="right"/>
            </w:pPr>
            <w:r>
              <w:rPr>
                <w:color w:val="000000"/>
              </w:rPr>
              <w:t xml:space="preserve"> </w:t>
            </w:r>
          </w:p>
        </w:tc>
      </w:tr>
      <w:tr w:rsidR="00351290">
        <w:trPr>
          <w:cantSplit/>
        </w:trPr>
        <w:tc>
          <w:tcPr>
            <w:tcW w:w="0" w:type="auto"/>
            <w:vAlign w:val="bottom"/>
          </w:tcPr>
          <w:p w:rsidR="00351290" w:rsidRDefault="006C1093">
            <w:pPr>
              <w:spacing w:beforeAutospacing="1" w:afterAutospacing="1"/>
            </w:pPr>
            <w:r>
              <w:rPr>
                <w:color w:val="000000"/>
              </w:rPr>
              <w:t>HTF</w:t>
            </w:r>
          </w:p>
        </w:tc>
        <w:tc>
          <w:tcPr>
            <w:tcW w:w="0" w:type="auto"/>
            <w:vAlign w:val="bottom"/>
          </w:tcPr>
          <w:p w:rsidR="00351290" w:rsidRDefault="006C1093">
            <w:pPr>
              <w:spacing w:beforeAutospacing="1" w:afterAutospacing="1"/>
            </w:pPr>
            <w:r>
              <w:rPr>
                <w:color w:val="000000"/>
              </w:rPr>
              <w:t>public - federal</w:t>
            </w:r>
          </w:p>
        </w:tc>
        <w:tc>
          <w:tcPr>
            <w:tcW w:w="0" w:type="auto"/>
            <w:vAlign w:val="bottom"/>
          </w:tcPr>
          <w:p w:rsidR="00351290" w:rsidRDefault="006C1093">
            <w:pPr>
              <w:spacing w:beforeAutospacing="1" w:afterAutospacing="1"/>
              <w:jc w:val="right"/>
            </w:pPr>
            <w:r>
              <w:rPr>
                <w:color w:val="000000"/>
              </w:rPr>
              <w:t>8,901,548</w:t>
            </w:r>
          </w:p>
        </w:tc>
        <w:tc>
          <w:tcPr>
            <w:tcW w:w="0" w:type="auto"/>
            <w:vAlign w:val="bottom"/>
          </w:tcPr>
          <w:p w:rsidR="00351290" w:rsidRDefault="006C1093">
            <w:pPr>
              <w:spacing w:beforeAutospacing="1" w:afterAutospacing="1"/>
              <w:jc w:val="right"/>
            </w:pPr>
            <w:r>
              <w:rPr>
                <w:color w:val="000000"/>
              </w:rPr>
              <w:t>2,756,894</w:t>
            </w:r>
          </w:p>
        </w:tc>
      </w:tr>
    </w:tbl>
    <w:p w:rsidR="00351290" w:rsidRDefault="006C109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r>
        <w:rPr>
          <w:rFonts w:asciiTheme="minorHAnsi" w:hAnsiTheme="minorHAnsi"/>
        </w:rPr>
        <w:t xml:space="preserve"> - Resources Made Available</w:t>
      </w:r>
    </w:p>
    <w:p w:rsidR="00351290" w:rsidRDefault="00351290">
      <w:pPr>
        <w:spacing w:after="0" w:line="240" w:lineRule="auto"/>
        <w:rPr>
          <w:b/>
          <w:sz w:val="24"/>
          <w:szCs w:val="24"/>
        </w:rPr>
      </w:pPr>
    </w:p>
    <w:p w:rsidR="00351290" w:rsidRDefault="006C1093">
      <w:pPr>
        <w:spacing w:after="0" w:line="240" w:lineRule="auto"/>
        <w:rPr>
          <w:b/>
          <w:sz w:val="24"/>
          <w:szCs w:val="24"/>
        </w:rPr>
      </w:pPr>
      <w:r>
        <w:rPr>
          <w:b/>
          <w:sz w:val="24"/>
          <w:szCs w:val="24"/>
        </w:rPr>
        <w:t>Narrative</w:t>
      </w:r>
    </w:p>
    <w:p w:rsidR="00351290" w:rsidRDefault="006C1093">
      <w:pPr>
        <w:spacing w:beforeAutospacing="1" w:afterAutospacing="1"/>
        <w:rPr>
          <w:rFonts w:cs="Arial"/>
        </w:rPr>
      </w:pPr>
      <w:r>
        <w:rPr>
          <w:rFonts w:cs="Arial"/>
        </w:rPr>
        <w:t>The State of Louisiana received $12,068,272 as a FY 2022 HOME fund allocation. According to the IDIS PR 27 Report (Status of HOME Grants), the total amount of program income received during the FY 2021 reporting perio</w:t>
      </w:r>
      <w:r>
        <w:rPr>
          <w:rFonts w:cs="Arial"/>
        </w:rPr>
        <w:t>d from HOME funded activities was $2,964,218. The total amount of HOME funds made available at the beginning of FY 2022 including program income received during the previous FY 2021 reporting period was $15,032,490.  According to the PR 07 Report (Drawdown</w:t>
      </w:r>
      <w:r>
        <w:rPr>
          <w:rFonts w:cs="Arial"/>
        </w:rPr>
        <w:t xml:space="preserve"> Report by Voucher Number) dated 3/31/23, the amount of HOME funds expended during FY 2022 reporting period was $10,188,554 which included program income and funds committed from prior years.  The state also received an award of $8,901,548 in National Hous</w:t>
      </w:r>
      <w:r>
        <w:rPr>
          <w:rFonts w:cs="Arial"/>
        </w:rPr>
        <w:t>ing Trust Funds (NHTF) during FY 2022.  The amount of NHTF expended during the reporting period was $2,756,894.  In addition to HOME and Housing Trust funds, the state also used non-federal resources including bond sale proceeds, housing tax credits, priva</w:t>
      </w:r>
      <w:r>
        <w:rPr>
          <w:rFonts w:cs="Arial"/>
        </w:rPr>
        <w:t>te lenders and grants to finance affordable housing activities.  NHTF funds were awarded in conjunction with tax credits during the FY 2022 reporting period.</w:t>
      </w:r>
    </w:p>
    <w:p w:rsidR="00351290" w:rsidRDefault="006C1093">
      <w:pPr>
        <w:spacing w:beforeAutospacing="1" w:afterAutospacing="1"/>
        <w:rPr>
          <w:rFonts w:cs="Arial"/>
        </w:rPr>
      </w:pPr>
      <w:r>
        <w:rPr>
          <w:rFonts w:cs="Arial"/>
        </w:rPr>
        <w:t>CDBG also received $44,336,196 in CDBG-CV Funding from the CARES. By the close of the FY 2022 prog</w:t>
      </w:r>
      <w:r>
        <w:rPr>
          <w:rFonts w:cs="Arial"/>
        </w:rPr>
        <w:t>ram year, administrative costs and some grantee payments have been made. No grants have closed out yet and there are no accomplishments to report. CDBG-CV projects have been affected by construction cost overruns and other delays.  </w:t>
      </w:r>
    </w:p>
    <w:p w:rsidR="00351290" w:rsidRDefault="00351290">
      <w:pPr>
        <w:spacing w:after="0" w:line="240" w:lineRule="auto"/>
        <w:rPr>
          <w:b/>
          <w:sz w:val="24"/>
          <w:szCs w:val="24"/>
        </w:rPr>
      </w:pPr>
    </w:p>
    <w:p w:rsidR="00351290" w:rsidRDefault="006C1093">
      <w:pPr>
        <w:keepNext/>
        <w:spacing w:after="0" w:line="240" w:lineRule="auto"/>
        <w:rPr>
          <w:b/>
          <w:sz w:val="24"/>
          <w:szCs w:val="24"/>
        </w:rPr>
      </w:pPr>
      <w:r>
        <w:rPr>
          <w:b/>
          <w:sz w:val="24"/>
          <w:szCs w:val="24"/>
        </w:rPr>
        <w:t>Identify the geographi</w:t>
      </w:r>
      <w:r>
        <w:rPr>
          <w:b/>
          <w:sz w:val="24"/>
          <w:szCs w:val="24"/>
        </w:rPr>
        <w:t>c distribution and location of investments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4"/>
        <w:gridCol w:w="1624"/>
        <w:gridCol w:w="1624"/>
        <w:gridCol w:w="4134"/>
      </w:tblGrid>
      <w:tr w:rsidR="00351290">
        <w:trPr>
          <w:cantSplit/>
        </w:trPr>
        <w:tc>
          <w:tcPr>
            <w:tcW w:w="2394" w:type="dxa"/>
          </w:tcPr>
          <w:p w:rsidR="00351290" w:rsidRDefault="006C1093">
            <w:pPr>
              <w:keepNext/>
              <w:widowControl w:val="0"/>
              <w:spacing w:after="0" w:line="240" w:lineRule="auto"/>
              <w:jc w:val="center"/>
              <w:rPr>
                <w:rFonts w:cs="Arial"/>
                <w:b/>
              </w:rPr>
            </w:pPr>
            <w:r>
              <w:rPr>
                <w:rFonts w:cs="Arial"/>
                <w:b/>
              </w:rPr>
              <w:t>Target Area</w:t>
            </w:r>
          </w:p>
        </w:tc>
        <w:tc>
          <w:tcPr>
            <w:tcW w:w="2394" w:type="dxa"/>
          </w:tcPr>
          <w:p w:rsidR="00351290" w:rsidRDefault="006C1093">
            <w:pPr>
              <w:keepNext/>
              <w:widowControl w:val="0"/>
              <w:spacing w:after="0" w:line="240" w:lineRule="auto"/>
              <w:jc w:val="center"/>
              <w:rPr>
                <w:rFonts w:cs="Arial"/>
                <w:b/>
              </w:rPr>
            </w:pPr>
            <w:r>
              <w:rPr>
                <w:rFonts w:cs="Arial"/>
                <w:b/>
              </w:rPr>
              <w:t>Planned Percentage of Allocation</w:t>
            </w:r>
          </w:p>
        </w:tc>
        <w:tc>
          <w:tcPr>
            <w:tcW w:w="2394" w:type="dxa"/>
          </w:tcPr>
          <w:p w:rsidR="00351290" w:rsidRDefault="006C1093">
            <w:pPr>
              <w:keepNext/>
              <w:spacing w:after="0" w:line="240" w:lineRule="auto"/>
              <w:jc w:val="center"/>
              <w:rPr>
                <w:rFonts w:cs="Arial"/>
                <w:b/>
              </w:rPr>
            </w:pPr>
            <w:r>
              <w:rPr>
                <w:rFonts w:cs="Arial"/>
                <w:b/>
              </w:rPr>
              <w:t>Actual Percentage of Allocation</w:t>
            </w:r>
          </w:p>
        </w:tc>
        <w:tc>
          <w:tcPr>
            <w:tcW w:w="2394" w:type="dxa"/>
          </w:tcPr>
          <w:p w:rsidR="00351290" w:rsidRDefault="006C1093">
            <w:pPr>
              <w:keepNext/>
              <w:widowControl w:val="0"/>
              <w:spacing w:after="0" w:line="240" w:lineRule="auto"/>
              <w:jc w:val="center"/>
              <w:rPr>
                <w:rFonts w:cs="Arial"/>
                <w:b/>
              </w:rPr>
            </w:pPr>
            <w:r>
              <w:rPr>
                <w:rFonts w:cs="Arial"/>
                <w:b/>
              </w:rPr>
              <w:t>Narrative Description</w:t>
            </w:r>
          </w:p>
        </w:tc>
      </w:tr>
      <w:tr w:rsidR="00351290">
        <w:trPr>
          <w:cantSplit/>
        </w:trPr>
        <w:tc>
          <w:tcPr>
            <w:tcW w:w="0" w:type="auto"/>
            <w:vAlign w:val="bottom"/>
          </w:tcPr>
          <w:p w:rsidR="00351290" w:rsidRDefault="006C1093">
            <w:pPr>
              <w:spacing w:beforeAutospacing="1" w:afterAutospacing="1"/>
            </w:pPr>
            <w:r>
              <w:rPr>
                <w:color w:val="000000"/>
              </w:rPr>
              <w:t>CDBG-State of Louisiana</w:t>
            </w:r>
          </w:p>
        </w:tc>
        <w:tc>
          <w:tcPr>
            <w:tcW w:w="0" w:type="auto"/>
            <w:vAlign w:val="bottom"/>
          </w:tcPr>
          <w:p w:rsidR="00351290" w:rsidRDefault="006C1093">
            <w:pPr>
              <w:spacing w:beforeAutospacing="1" w:afterAutospacing="1"/>
            </w:pPr>
            <w:r>
              <w:rPr>
                <w:color w:val="000000"/>
              </w:rPr>
              <w:t>97</w:t>
            </w:r>
          </w:p>
        </w:tc>
        <w:tc>
          <w:tcPr>
            <w:tcW w:w="0" w:type="auto"/>
            <w:vAlign w:val="bottom"/>
          </w:tcPr>
          <w:p w:rsidR="00351290" w:rsidRDefault="006C1093">
            <w:pPr>
              <w:spacing w:beforeAutospacing="1" w:afterAutospacing="1"/>
            </w:pPr>
            <w:r>
              <w:rPr>
                <w:color w:val="000000"/>
              </w:rPr>
              <w:t>98</w:t>
            </w:r>
          </w:p>
        </w:tc>
        <w:tc>
          <w:tcPr>
            <w:tcW w:w="0" w:type="auto"/>
            <w:vAlign w:val="bottom"/>
          </w:tcPr>
          <w:p w:rsidR="00351290" w:rsidRDefault="006C1093">
            <w:pPr>
              <w:spacing w:beforeAutospacing="1" w:afterAutospacing="1"/>
            </w:pPr>
            <w:r>
              <w:rPr>
                <w:color w:val="000000"/>
              </w:rPr>
              <w:t>The geographic area for awarding CDBG funds encompasses all HUD Non-Entitlement Areas of Louisiana</w:t>
            </w:r>
          </w:p>
        </w:tc>
      </w:tr>
      <w:tr w:rsidR="00351290">
        <w:trPr>
          <w:cantSplit/>
        </w:trPr>
        <w:tc>
          <w:tcPr>
            <w:tcW w:w="0" w:type="auto"/>
            <w:vAlign w:val="bottom"/>
          </w:tcPr>
          <w:p w:rsidR="00351290" w:rsidRDefault="006C1093">
            <w:pPr>
              <w:spacing w:beforeAutospacing="1" w:afterAutospacing="1"/>
            </w:pPr>
            <w:r>
              <w:rPr>
                <w:color w:val="000000"/>
              </w:rPr>
              <w:t>ESG-State of Louisiana</w:t>
            </w:r>
          </w:p>
        </w:tc>
        <w:tc>
          <w:tcPr>
            <w:tcW w:w="0" w:type="auto"/>
            <w:vAlign w:val="bottom"/>
          </w:tcPr>
          <w:p w:rsidR="00351290" w:rsidRDefault="006C1093">
            <w:pPr>
              <w:spacing w:beforeAutospacing="1" w:afterAutospacing="1"/>
            </w:pPr>
            <w:r>
              <w:rPr>
                <w:color w:val="000000"/>
              </w:rPr>
              <w:t>100</w:t>
            </w:r>
          </w:p>
        </w:tc>
        <w:tc>
          <w:tcPr>
            <w:tcW w:w="0" w:type="auto"/>
            <w:vAlign w:val="bottom"/>
          </w:tcPr>
          <w:p w:rsidR="00351290" w:rsidRDefault="006C1093">
            <w:pPr>
              <w:spacing w:beforeAutospacing="1" w:afterAutospacing="1"/>
            </w:pPr>
            <w:r>
              <w:rPr>
                <w:color w:val="000000"/>
              </w:rPr>
              <w:t xml:space="preserve"> </w:t>
            </w:r>
          </w:p>
        </w:tc>
        <w:tc>
          <w:tcPr>
            <w:tcW w:w="0" w:type="auto"/>
            <w:vAlign w:val="bottom"/>
          </w:tcPr>
          <w:p w:rsidR="00351290" w:rsidRDefault="006C1093">
            <w:pPr>
              <w:spacing w:beforeAutospacing="1" w:afterAutospacing="1"/>
            </w:pPr>
            <w:r>
              <w:rPr>
                <w:color w:val="000000"/>
              </w:rPr>
              <w:t>Statewide</w:t>
            </w:r>
          </w:p>
        </w:tc>
      </w:tr>
      <w:tr w:rsidR="00351290">
        <w:trPr>
          <w:cantSplit/>
        </w:trPr>
        <w:tc>
          <w:tcPr>
            <w:tcW w:w="0" w:type="auto"/>
            <w:vAlign w:val="bottom"/>
          </w:tcPr>
          <w:p w:rsidR="00351290" w:rsidRDefault="006C1093">
            <w:pPr>
              <w:spacing w:beforeAutospacing="1" w:afterAutospacing="1"/>
            </w:pPr>
            <w:r>
              <w:rPr>
                <w:color w:val="000000"/>
              </w:rPr>
              <w:t>HOME-State of Louisiana</w:t>
            </w:r>
          </w:p>
        </w:tc>
        <w:tc>
          <w:tcPr>
            <w:tcW w:w="0" w:type="auto"/>
            <w:vAlign w:val="bottom"/>
          </w:tcPr>
          <w:p w:rsidR="00351290" w:rsidRDefault="006C1093">
            <w:pPr>
              <w:spacing w:beforeAutospacing="1" w:afterAutospacing="1"/>
            </w:pPr>
            <w:r>
              <w:rPr>
                <w:color w:val="000000"/>
              </w:rPr>
              <w:t>85</w:t>
            </w:r>
          </w:p>
        </w:tc>
        <w:tc>
          <w:tcPr>
            <w:tcW w:w="0" w:type="auto"/>
            <w:vAlign w:val="bottom"/>
          </w:tcPr>
          <w:p w:rsidR="00351290" w:rsidRDefault="006C1093">
            <w:pPr>
              <w:spacing w:beforeAutospacing="1" w:afterAutospacing="1"/>
            </w:pPr>
            <w:r>
              <w:rPr>
                <w:color w:val="000000"/>
              </w:rPr>
              <w:t>85</w:t>
            </w:r>
          </w:p>
        </w:tc>
        <w:tc>
          <w:tcPr>
            <w:tcW w:w="0" w:type="auto"/>
            <w:vAlign w:val="bottom"/>
          </w:tcPr>
          <w:p w:rsidR="00351290" w:rsidRDefault="006C1093">
            <w:pPr>
              <w:spacing w:beforeAutospacing="1" w:afterAutospacing="1"/>
            </w:pPr>
            <w:r>
              <w:rPr>
                <w:color w:val="000000"/>
              </w:rPr>
              <w:t>Other</w:t>
            </w:r>
          </w:p>
        </w:tc>
      </w:tr>
      <w:tr w:rsidR="00351290">
        <w:trPr>
          <w:cantSplit/>
        </w:trPr>
        <w:tc>
          <w:tcPr>
            <w:tcW w:w="0" w:type="auto"/>
            <w:vAlign w:val="bottom"/>
          </w:tcPr>
          <w:p w:rsidR="00351290" w:rsidRDefault="006C1093">
            <w:pPr>
              <w:spacing w:beforeAutospacing="1" w:afterAutospacing="1"/>
            </w:pPr>
            <w:r>
              <w:rPr>
                <w:color w:val="000000"/>
              </w:rPr>
              <w:t>HOPWA-State of Louisiana</w:t>
            </w:r>
          </w:p>
        </w:tc>
        <w:tc>
          <w:tcPr>
            <w:tcW w:w="0" w:type="auto"/>
            <w:vAlign w:val="bottom"/>
          </w:tcPr>
          <w:p w:rsidR="00351290" w:rsidRDefault="006C1093">
            <w:pPr>
              <w:spacing w:beforeAutospacing="1" w:afterAutospacing="1"/>
            </w:pPr>
            <w:r>
              <w:rPr>
                <w:color w:val="000000"/>
              </w:rPr>
              <w:t>97</w:t>
            </w:r>
          </w:p>
        </w:tc>
        <w:tc>
          <w:tcPr>
            <w:tcW w:w="0" w:type="auto"/>
            <w:vAlign w:val="bottom"/>
          </w:tcPr>
          <w:p w:rsidR="00351290" w:rsidRDefault="006C1093">
            <w:pPr>
              <w:spacing w:beforeAutospacing="1" w:afterAutospacing="1"/>
            </w:pPr>
            <w:r>
              <w:rPr>
                <w:color w:val="000000"/>
              </w:rPr>
              <w:t>97</w:t>
            </w:r>
          </w:p>
        </w:tc>
        <w:tc>
          <w:tcPr>
            <w:tcW w:w="0" w:type="auto"/>
            <w:vAlign w:val="bottom"/>
          </w:tcPr>
          <w:p w:rsidR="00351290" w:rsidRDefault="006C1093">
            <w:pPr>
              <w:spacing w:beforeAutospacing="1" w:afterAutospacing="1"/>
            </w:pPr>
            <w:r>
              <w:rPr>
                <w:color w:val="000000"/>
              </w:rPr>
              <w:t>Low income persons living with HIV who reside in parishes outside the New Orleans &amp; Baton Rouge MSAs</w:t>
            </w:r>
          </w:p>
        </w:tc>
      </w:tr>
      <w:tr w:rsidR="00351290">
        <w:trPr>
          <w:cantSplit/>
        </w:trPr>
        <w:tc>
          <w:tcPr>
            <w:tcW w:w="0" w:type="auto"/>
            <w:vAlign w:val="bottom"/>
          </w:tcPr>
          <w:p w:rsidR="00351290" w:rsidRDefault="006C1093">
            <w:pPr>
              <w:spacing w:beforeAutospacing="1" w:afterAutospacing="1"/>
            </w:pPr>
            <w:r>
              <w:rPr>
                <w:color w:val="000000"/>
              </w:rPr>
              <w:t>National Housing Trust Fund - State of Louisiana</w:t>
            </w:r>
          </w:p>
        </w:tc>
        <w:tc>
          <w:tcPr>
            <w:tcW w:w="0" w:type="auto"/>
            <w:vAlign w:val="bottom"/>
          </w:tcPr>
          <w:p w:rsidR="00351290" w:rsidRDefault="006C1093">
            <w:pPr>
              <w:spacing w:beforeAutospacing="1" w:afterAutospacing="1"/>
            </w:pPr>
            <w:r>
              <w:rPr>
                <w:color w:val="000000"/>
              </w:rPr>
              <w:t>90</w:t>
            </w:r>
          </w:p>
        </w:tc>
        <w:tc>
          <w:tcPr>
            <w:tcW w:w="0" w:type="auto"/>
            <w:vAlign w:val="bottom"/>
          </w:tcPr>
          <w:p w:rsidR="00351290" w:rsidRDefault="006C1093">
            <w:pPr>
              <w:spacing w:beforeAutospacing="1" w:afterAutospacing="1"/>
            </w:pPr>
            <w:r>
              <w:rPr>
                <w:color w:val="000000"/>
              </w:rPr>
              <w:t xml:space="preserve"> </w:t>
            </w:r>
          </w:p>
        </w:tc>
        <w:tc>
          <w:tcPr>
            <w:tcW w:w="0" w:type="auto"/>
            <w:vAlign w:val="bottom"/>
          </w:tcPr>
          <w:p w:rsidR="00351290" w:rsidRDefault="006C1093">
            <w:pPr>
              <w:spacing w:beforeAutospacing="1" w:afterAutospacing="1"/>
            </w:pPr>
            <w:r>
              <w:rPr>
                <w:color w:val="000000"/>
              </w:rPr>
              <w:t>Other</w:t>
            </w:r>
          </w:p>
        </w:tc>
      </w:tr>
    </w:tbl>
    <w:p w:rsidR="00351290" w:rsidRDefault="006C109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w:t>
      </w:r>
      <w:r>
        <w:rPr>
          <w:rFonts w:asciiTheme="minorHAnsi" w:hAnsiTheme="minorHAnsi"/>
        </w:rPr>
        <w:fldChar w:fldCharType="end"/>
      </w:r>
      <w:r>
        <w:rPr>
          <w:rFonts w:asciiTheme="minorHAnsi" w:hAnsiTheme="minorHAnsi"/>
        </w:rPr>
        <w:t xml:space="preserve"> – Identify the geographic distribution and location of investments</w:t>
      </w:r>
    </w:p>
    <w:p w:rsidR="00351290" w:rsidRDefault="00351290">
      <w:pPr>
        <w:keepNext/>
        <w:widowControl w:val="0"/>
        <w:spacing w:line="204" w:lineRule="auto"/>
        <w:rPr>
          <w:b/>
          <w:sz w:val="24"/>
          <w:szCs w:val="24"/>
        </w:rPr>
      </w:pPr>
    </w:p>
    <w:p w:rsidR="00351290" w:rsidRDefault="006C1093">
      <w:pPr>
        <w:widowControl w:val="0"/>
        <w:spacing w:line="204" w:lineRule="auto"/>
        <w:rPr>
          <w:b/>
          <w:sz w:val="24"/>
          <w:szCs w:val="24"/>
        </w:rPr>
      </w:pPr>
      <w:r>
        <w:rPr>
          <w:b/>
          <w:sz w:val="24"/>
          <w:szCs w:val="24"/>
        </w:rPr>
        <w:t>Narrative</w:t>
      </w:r>
    </w:p>
    <w:p w:rsidR="00351290" w:rsidRDefault="006C1093">
      <w:pPr>
        <w:widowControl w:val="0"/>
        <w:spacing w:beforeAutospacing="1" w:afterAutospacing="1"/>
        <w:rPr>
          <w:rFonts w:cs="Arial"/>
        </w:rPr>
      </w:pPr>
      <w:r>
        <w:rPr>
          <w:rFonts w:cs="Arial"/>
        </w:rPr>
        <w:t>The FY 2022 Consolidated Annual Action Plan did not target any specific area of the state in connection with its overall investment of state HOME funds. However, in order to add</w:t>
      </w:r>
      <w:r>
        <w:rPr>
          <w:rFonts w:cs="Arial"/>
        </w:rPr>
        <w:t>ress a portion of the unmet housing needs, the state provided funding through five funding initiatives: 2022 CHDO Annual Awards Program (CHAAP), 2022 CHDO Single Acquisition Rehabilitation (CSAR) Program, 2022 Nonprofit Open Cycle Affordable Housing Progra</w:t>
      </w:r>
      <w:r>
        <w:rPr>
          <w:rFonts w:cs="Arial"/>
        </w:rPr>
        <w:t>m (NOAH); 2022 Small Project Continuation NOFA;  HOME TBRA IDSJ and the Calcasieu Region HOME TBRA Program.  The state has observed that open funding programs, or programs using competitive funding criteria, serve the state best by allowing for the develop</w:t>
      </w:r>
      <w:r>
        <w:rPr>
          <w:rFonts w:cs="Arial"/>
        </w:rPr>
        <w:t>ment of projects that meet local needs. Selection criteria are more favorable for projects that are proposed in those geographic areas of greatest needs being supported by market studies. The use of HOME funds for tenant based rental assistance was an esse</w:t>
      </w:r>
      <w:r>
        <w:rPr>
          <w:rFonts w:cs="Arial"/>
        </w:rPr>
        <w:t>ntial element of the state's five year strategy and annual action plan. The state continued to used HOME funds for tenant based rental assistance as the needs and market conditions were identified.  In addition, HOME funds were made available on a statewid</w:t>
      </w:r>
      <w:r>
        <w:rPr>
          <w:rFonts w:cs="Arial"/>
        </w:rPr>
        <w:t>e basis in the form of TBRA to assist households transitioning from incarceration to work and resettlement into the public and private dwelling units.  HOME funds were also made available as TBRA (security and utilities deposits only) to households that we</w:t>
      </w:r>
      <w:r>
        <w:rPr>
          <w:rFonts w:cs="Arial"/>
        </w:rPr>
        <w:t>re participants in the HUD Section 811 Supportive Housing for Persons with Disabilities Demonstration Program.  Ten percent (10%) of the HOME and National Housing Trust Fund allocation were used for planning and administration.  Five percent (5%) of HOME f</w:t>
      </w:r>
      <w:r>
        <w:rPr>
          <w:rFonts w:cs="Arial"/>
        </w:rPr>
        <w:t>unds was allocated to CHDO Operating Expenses.</w:t>
      </w:r>
    </w:p>
    <w:p w:rsidR="00351290" w:rsidRDefault="006C1093">
      <w:pPr>
        <w:pageBreakBefore/>
        <w:widowControl w:val="0"/>
        <w:spacing w:line="240" w:lineRule="auto"/>
        <w:rPr>
          <w:b/>
          <w:sz w:val="24"/>
          <w:szCs w:val="24"/>
        </w:rPr>
      </w:pPr>
      <w:r>
        <w:rPr>
          <w:b/>
          <w:sz w:val="24"/>
          <w:szCs w:val="24"/>
        </w:rPr>
        <w:t>Leveraging</w:t>
      </w:r>
    </w:p>
    <w:p w:rsidR="00351290" w:rsidRDefault="006C1093">
      <w:pPr>
        <w:widowControl w:val="0"/>
        <w:spacing w:line="240" w:lineRule="auto"/>
        <w:rPr>
          <w:b/>
          <w:sz w:val="24"/>
          <w:szCs w:val="24"/>
        </w:rPr>
      </w:pPr>
      <w:r>
        <w:rPr>
          <w:b/>
          <w:sz w:val="24"/>
          <w:szCs w:val="24"/>
        </w:rPr>
        <w:t>Explain how federal funds  leveraged additional resources (private, state and local funds), including a description of how matching requirements were satisfied, as well as how any publicly owned lan</w:t>
      </w:r>
      <w:r>
        <w:rPr>
          <w:b/>
          <w:sz w:val="24"/>
          <w:szCs w:val="24"/>
        </w:rPr>
        <w:t>d or property located within the jurisdiction that were used to address the needs identified in the plan.</w:t>
      </w:r>
    </w:p>
    <w:p w:rsidR="00351290" w:rsidRDefault="006C1093">
      <w:pPr>
        <w:widowControl w:val="0"/>
        <w:spacing w:beforeAutospacing="1" w:afterAutospacing="1"/>
        <w:rPr>
          <w:sz w:val="24"/>
          <w:szCs w:val="24"/>
        </w:rPr>
      </w:pPr>
      <w:r>
        <w:rPr>
          <w:sz w:val="24"/>
          <w:szCs w:val="24"/>
        </w:rPr>
        <w:t>Using its HOME allocation, the Louisiana Housing Corporation completed six (6) housing projects in FY 2022 producing a total of 420 affordable housing</w:t>
      </w:r>
      <w:r>
        <w:rPr>
          <w:sz w:val="24"/>
          <w:szCs w:val="24"/>
        </w:rPr>
        <w:t xml:space="preserve"> units of which forty (40) are designated as HOME assisted units.  Thirty four (34) of the HOME assisted units produced were rental and six (6) were homeownership developments. Overall, an investment of $11,048,163 in HOME funds leveraged an additional $19</w:t>
      </w:r>
      <w:r>
        <w:rPr>
          <w:sz w:val="24"/>
          <w:szCs w:val="24"/>
        </w:rPr>
        <w:t>8,398,960 from various other sources resulting in an impressive leveraging ratio of 17 to 1.  As the cost of housing continues to escalate due to the impact of COVID -19, several natural disasters,  and escalating cost in both labor and supply, creative le</w:t>
      </w:r>
      <w:r>
        <w:rPr>
          <w:sz w:val="24"/>
          <w:szCs w:val="24"/>
        </w:rPr>
        <w:t>veraging is essential in furthering the production and preservation of affordable housing.   </w:t>
      </w:r>
    </w:p>
    <w:p w:rsidR="00351290" w:rsidRDefault="006C1093">
      <w:pPr>
        <w:widowControl w:val="0"/>
        <w:spacing w:beforeAutospacing="1" w:afterAutospacing="1"/>
        <w:rPr>
          <w:sz w:val="24"/>
          <w:szCs w:val="24"/>
        </w:rPr>
      </w:pPr>
      <w:r>
        <w:rPr>
          <w:sz w:val="24"/>
          <w:szCs w:val="24"/>
        </w:rPr>
        <w:t> The state, as a participating jurisdiction (PJ) for the state administered HOME program, incurs a 25 percent match obligation during each Federal fiscal year bas</w:t>
      </w:r>
      <w:r>
        <w:rPr>
          <w:sz w:val="24"/>
          <w:szCs w:val="24"/>
        </w:rPr>
        <w:t>ed on the amount of HOME funds drawn down from its U.S. Treasury account. According to the HUD PR 33 report (HOME Match Liability Report) dated March 31, 2022 and the FY 2022 HOME-Match-Reductions Report, there is no match requirement for the State of Loui</w:t>
      </w:r>
      <w:r>
        <w:rPr>
          <w:sz w:val="24"/>
          <w:szCs w:val="24"/>
        </w:rPr>
        <w:t>siana administered FY 2022 HOME Program due to COVID 19 match reduction. The state recognized match contribution for FY 2022 as reported below and will continue to carry forward excess match credit to the next federal fiscal year.</w:t>
      </w:r>
    </w:p>
    <w:p w:rsidR="00351290" w:rsidRDefault="00351290">
      <w:pPr>
        <w:widowControl w:val="0"/>
        <w:spacing w:after="0" w:line="240" w:lineRule="auto"/>
        <w:rPr>
          <w:sz w:val="24"/>
          <w:szCs w:val="24"/>
        </w:rPr>
      </w:pPr>
    </w:p>
    <w:p w:rsidR="00351290" w:rsidRDefault="00351290">
      <w:pPr>
        <w:spacing w:after="0" w:line="240" w:lineRule="auto"/>
        <w:rPr>
          <w:b/>
        </w:rPr>
      </w:pPr>
    </w:p>
    <w:p w:rsidR="00351290" w:rsidRDefault="00351290">
      <w:pPr>
        <w:widowControl w:val="0"/>
        <w:spacing w:line="204" w:lineRule="auto"/>
        <w:rPr>
          <w:rFonts w:cs="Arial"/>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4"/>
        <w:gridCol w:w="1532"/>
      </w:tblGrid>
      <w:tr w:rsidR="00351290">
        <w:trPr>
          <w:cantSplit/>
          <w:tblHeader/>
        </w:trPr>
        <w:tc>
          <w:tcPr>
            <w:tcW w:w="9576" w:type="dxa"/>
            <w:gridSpan w:val="2"/>
          </w:tcPr>
          <w:p w:rsidR="00351290" w:rsidRDefault="006C1093">
            <w:pPr>
              <w:keepNext/>
              <w:widowControl w:val="0"/>
              <w:spacing w:after="0" w:line="240" w:lineRule="auto"/>
              <w:jc w:val="center"/>
              <w:rPr>
                <w:rFonts w:cs="Arial"/>
              </w:rPr>
            </w:pPr>
            <w:r>
              <w:rPr>
                <w:b/>
              </w:rPr>
              <w:t xml:space="preserve">Fiscal Year Summary – </w:t>
            </w:r>
            <w:r>
              <w:rPr>
                <w:b/>
              </w:rPr>
              <w:t>HOME Match</w:t>
            </w:r>
          </w:p>
        </w:tc>
      </w:tr>
      <w:tr w:rsidR="00351290">
        <w:trPr>
          <w:cantSplit/>
        </w:trPr>
        <w:tc>
          <w:tcPr>
            <w:tcW w:w="0" w:type="auto"/>
            <w:vAlign w:val="bottom"/>
          </w:tcPr>
          <w:p w:rsidR="00351290" w:rsidRDefault="006C1093">
            <w:pPr>
              <w:spacing w:beforeAutospacing="1" w:afterAutospacing="1"/>
            </w:pPr>
            <w:r>
              <w:rPr>
                <w:color w:val="000000"/>
              </w:rPr>
              <w:t>1. Excess match from prior Federal fiscal year</w:t>
            </w:r>
          </w:p>
        </w:tc>
        <w:tc>
          <w:tcPr>
            <w:tcW w:w="0" w:type="auto"/>
            <w:vAlign w:val="bottom"/>
          </w:tcPr>
          <w:p w:rsidR="00351290" w:rsidRDefault="006C1093">
            <w:pPr>
              <w:spacing w:beforeAutospacing="1" w:afterAutospacing="1"/>
              <w:jc w:val="right"/>
            </w:pPr>
            <w:r>
              <w:rPr>
                <w:color w:val="000000"/>
              </w:rPr>
              <w:t>118,939,695</w:t>
            </w:r>
          </w:p>
        </w:tc>
      </w:tr>
      <w:tr w:rsidR="00351290">
        <w:trPr>
          <w:cantSplit/>
        </w:trPr>
        <w:tc>
          <w:tcPr>
            <w:tcW w:w="0" w:type="auto"/>
            <w:vAlign w:val="bottom"/>
          </w:tcPr>
          <w:p w:rsidR="00351290" w:rsidRDefault="006C1093">
            <w:pPr>
              <w:spacing w:beforeAutospacing="1" w:afterAutospacing="1"/>
            </w:pPr>
            <w:r>
              <w:rPr>
                <w:color w:val="000000"/>
              </w:rPr>
              <w:t>2. Match contributed during current Federal fiscal year</w:t>
            </w:r>
          </w:p>
        </w:tc>
        <w:tc>
          <w:tcPr>
            <w:tcW w:w="0" w:type="auto"/>
            <w:vAlign w:val="bottom"/>
          </w:tcPr>
          <w:p w:rsidR="00351290" w:rsidRDefault="006C1093">
            <w:pPr>
              <w:spacing w:beforeAutospacing="1" w:afterAutospacing="1"/>
              <w:jc w:val="right"/>
            </w:pPr>
            <w:r>
              <w:rPr>
                <w:color w:val="000000"/>
              </w:rPr>
              <w:t>281,000</w:t>
            </w:r>
          </w:p>
        </w:tc>
      </w:tr>
      <w:tr w:rsidR="00351290">
        <w:trPr>
          <w:cantSplit/>
        </w:trPr>
        <w:tc>
          <w:tcPr>
            <w:tcW w:w="0" w:type="auto"/>
            <w:vAlign w:val="bottom"/>
          </w:tcPr>
          <w:p w:rsidR="00351290" w:rsidRDefault="006C1093">
            <w:pPr>
              <w:spacing w:beforeAutospacing="1" w:afterAutospacing="1"/>
            </w:pPr>
            <w:r>
              <w:rPr>
                <w:color w:val="000000"/>
              </w:rPr>
              <w:t>3. Total match available for current Federal fiscal year (Line 1 plus Line 2)</w:t>
            </w:r>
          </w:p>
        </w:tc>
        <w:tc>
          <w:tcPr>
            <w:tcW w:w="0" w:type="auto"/>
            <w:vAlign w:val="bottom"/>
          </w:tcPr>
          <w:p w:rsidR="00351290" w:rsidRDefault="006C1093">
            <w:pPr>
              <w:spacing w:beforeAutospacing="1" w:afterAutospacing="1"/>
              <w:jc w:val="right"/>
            </w:pPr>
            <w:r>
              <w:rPr>
                <w:color w:val="000000"/>
              </w:rPr>
              <w:t>119,220,695</w:t>
            </w:r>
          </w:p>
        </w:tc>
      </w:tr>
      <w:tr w:rsidR="00351290">
        <w:trPr>
          <w:cantSplit/>
        </w:trPr>
        <w:tc>
          <w:tcPr>
            <w:tcW w:w="0" w:type="auto"/>
            <w:vAlign w:val="bottom"/>
          </w:tcPr>
          <w:p w:rsidR="00351290" w:rsidRDefault="006C1093">
            <w:pPr>
              <w:spacing w:beforeAutospacing="1" w:afterAutospacing="1"/>
            </w:pPr>
            <w:r>
              <w:rPr>
                <w:color w:val="000000"/>
              </w:rPr>
              <w:t>4. Match liability for current Federal fiscal year</w:t>
            </w:r>
          </w:p>
        </w:tc>
        <w:tc>
          <w:tcPr>
            <w:tcW w:w="0" w:type="auto"/>
            <w:vAlign w:val="bottom"/>
          </w:tcPr>
          <w:p w:rsidR="00351290" w:rsidRDefault="006C1093">
            <w:pPr>
              <w:spacing w:beforeAutospacing="1" w:afterAutospacing="1"/>
              <w:jc w:val="right"/>
            </w:pPr>
            <w:r>
              <w:rPr>
                <w:color w:val="000000"/>
              </w:rPr>
              <w:t>0</w:t>
            </w:r>
          </w:p>
        </w:tc>
      </w:tr>
      <w:tr w:rsidR="00351290">
        <w:trPr>
          <w:cantSplit/>
        </w:trPr>
        <w:tc>
          <w:tcPr>
            <w:tcW w:w="0" w:type="auto"/>
            <w:vAlign w:val="bottom"/>
          </w:tcPr>
          <w:p w:rsidR="00351290" w:rsidRDefault="006C1093">
            <w:pPr>
              <w:spacing w:beforeAutospacing="1" w:afterAutospacing="1"/>
            </w:pPr>
            <w:r>
              <w:rPr>
                <w:color w:val="000000"/>
              </w:rPr>
              <w:t>5. Excess match carried over to next Federal fiscal year (Line 3 minus Line 4)</w:t>
            </w:r>
          </w:p>
        </w:tc>
        <w:tc>
          <w:tcPr>
            <w:tcW w:w="0" w:type="auto"/>
            <w:vAlign w:val="bottom"/>
          </w:tcPr>
          <w:p w:rsidR="00351290" w:rsidRDefault="006C1093">
            <w:pPr>
              <w:spacing w:beforeAutospacing="1" w:afterAutospacing="1"/>
              <w:jc w:val="right"/>
            </w:pPr>
            <w:r>
              <w:rPr>
                <w:color w:val="000000"/>
              </w:rPr>
              <w:t>119,220,695</w:t>
            </w:r>
          </w:p>
        </w:tc>
      </w:tr>
    </w:tbl>
    <w:p w:rsidR="00351290" w:rsidRDefault="006C109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w:t>
      </w:r>
      <w:r>
        <w:rPr>
          <w:rFonts w:asciiTheme="minorHAnsi" w:hAnsiTheme="minorHAnsi"/>
        </w:rPr>
        <w:fldChar w:fldCharType="end"/>
      </w:r>
      <w:r>
        <w:rPr>
          <w:rFonts w:asciiTheme="minorHAnsi" w:hAnsiTheme="minorHAnsi"/>
        </w:rPr>
        <w:t xml:space="preserve"> – Fiscal Year Summary - HOME Match Report</w:t>
      </w:r>
    </w:p>
    <w:p w:rsidR="00351290" w:rsidRDefault="00351290">
      <w:pPr>
        <w:widowControl w:val="0"/>
        <w:spacing w:line="204" w:lineRule="auto"/>
        <w:rPr>
          <w:rFonts w:cs="Arial"/>
        </w:rPr>
      </w:pPr>
    </w:p>
    <w:p w:rsidR="00351290" w:rsidRDefault="00351290">
      <w:pPr>
        <w:widowControl w:val="0"/>
        <w:spacing w:line="204" w:lineRule="auto"/>
        <w:rPr>
          <w:rFonts w:cs="Arial"/>
        </w:rPr>
      </w:pPr>
    </w:p>
    <w:p w:rsidR="00351290" w:rsidRDefault="00351290">
      <w:pPr>
        <w:keepNext/>
        <w:spacing w:after="0" w:line="240" w:lineRule="auto"/>
        <w:rPr>
          <w:b/>
          <w:sz w:val="24"/>
          <w:szCs w:val="24"/>
        </w:rPr>
        <w:sectPr w:rsidR="00351290">
          <w:pgSz w:w="12240" w:h="15840" w:code="1"/>
          <w:pgMar w:top="1440" w:right="1440" w:bottom="1440" w:left="1440" w:header="720" w:footer="720" w:gutter="0"/>
          <w:cols w:space="720"/>
          <w:docGrid w:linePitch="360"/>
        </w:sect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65"/>
        <w:gridCol w:w="1465"/>
        <w:gridCol w:w="1465"/>
        <w:gridCol w:w="1465"/>
        <w:gridCol w:w="1466"/>
        <w:gridCol w:w="1466"/>
        <w:gridCol w:w="1466"/>
        <w:gridCol w:w="1466"/>
        <w:gridCol w:w="1466"/>
      </w:tblGrid>
      <w:tr w:rsidR="00351290">
        <w:trPr>
          <w:cantSplit/>
          <w:tblHeader/>
        </w:trPr>
        <w:tc>
          <w:tcPr>
            <w:tcW w:w="13176" w:type="dxa"/>
            <w:gridSpan w:val="9"/>
          </w:tcPr>
          <w:p w:rsidR="00351290" w:rsidRDefault="006C1093">
            <w:pPr>
              <w:keepNext/>
              <w:widowControl w:val="0"/>
              <w:tabs>
                <w:tab w:val="left" w:pos="405"/>
                <w:tab w:val="center" w:pos="6480"/>
              </w:tabs>
              <w:spacing w:after="0" w:line="240" w:lineRule="auto"/>
              <w:rPr>
                <w:b/>
              </w:rPr>
            </w:pPr>
            <w:r>
              <w:rPr>
                <w:b/>
              </w:rPr>
              <w:tab/>
            </w:r>
            <w:r>
              <w:rPr>
                <w:b/>
              </w:rPr>
              <w:tab/>
              <w:t>Match Contribution for the</w:t>
            </w:r>
            <w:r>
              <w:rPr>
                <w:b/>
              </w:rPr>
              <w:t xml:space="preserve"> Federal Fiscal Year</w:t>
            </w:r>
          </w:p>
        </w:tc>
      </w:tr>
      <w:tr w:rsidR="00351290">
        <w:trPr>
          <w:cantSplit/>
          <w:tblHeader/>
        </w:trPr>
        <w:tc>
          <w:tcPr>
            <w:tcW w:w="1464" w:type="dxa"/>
          </w:tcPr>
          <w:p w:rsidR="00351290" w:rsidRDefault="006C1093">
            <w:pPr>
              <w:keepNext/>
              <w:widowControl w:val="0"/>
              <w:spacing w:after="0" w:line="240" w:lineRule="auto"/>
              <w:jc w:val="center"/>
              <w:rPr>
                <w:b/>
                <w:sz w:val="20"/>
                <w:szCs w:val="20"/>
              </w:rPr>
            </w:pPr>
            <w:r>
              <w:rPr>
                <w:b/>
                <w:sz w:val="20"/>
                <w:szCs w:val="20"/>
              </w:rPr>
              <w:t>Project No. or Other ID</w:t>
            </w:r>
          </w:p>
        </w:tc>
        <w:tc>
          <w:tcPr>
            <w:tcW w:w="1464" w:type="dxa"/>
          </w:tcPr>
          <w:p w:rsidR="00351290" w:rsidRDefault="006C1093">
            <w:pPr>
              <w:keepNext/>
              <w:widowControl w:val="0"/>
              <w:spacing w:after="0" w:line="240" w:lineRule="auto"/>
              <w:jc w:val="center"/>
              <w:rPr>
                <w:b/>
                <w:sz w:val="20"/>
                <w:szCs w:val="20"/>
              </w:rPr>
            </w:pPr>
            <w:r>
              <w:rPr>
                <w:b/>
                <w:sz w:val="20"/>
                <w:szCs w:val="20"/>
              </w:rPr>
              <w:t>Date of Contribution</w:t>
            </w:r>
          </w:p>
        </w:tc>
        <w:tc>
          <w:tcPr>
            <w:tcW w:w="1464" w:type="dxa"/>
          </w:tcPr>
          <w:p w:rsidR="00351290" w:rsidRDefault="006C1093">
            <w:pPr>
              <w:keepNext/>
              <w:widowControl w:val="0"/>
              <w:spacing w:after="0" w:line="240" w:lineRule="auto"/>
              <w:jc w:val="center"/>
              <w:rPr>
                <w:b/>
                <w:sz w:val="20"/>
                <w:szCs w:val="20"/>
              </w:rPr>
            </w:pPr>
            <w:r>
              <w:rPr>
                <w:b/>
                <w:sz w:val="20"/>
                <w:szCs w:val="20"/>
              </w:rPr>
              <w:t>Cash</w:t>
            </w:r>
          </w:p>
          <w:p w:rsidR="00351290" w:rsidRDefault="006C1093">
            <w:pPr>
              <w:keepNext/>
              <w:widowControl w:val="0"/>
              <w:spacing w:after="0" w:line="240" w:lineRule="auto"/>
              <w:jc w:val="center"/>
              <w:rPr>
                <w:b/>
                <w:sz w:val="20"/>
                <w:szCs w:val="20"/>
              </w:rPr>
            </w:pPr>
            <w:r>
              <w:rPr>
                <w:b/>
                <w:sz w:val="20"/>
                <w:szCs w:val="20"/>
              </w:rPr>
              <w:t>(non-Federal sources)</w:t>
            </w:r>
          </w:p>
        </w:tc>
        <w:tc>
          <w:tcPr>
            <w:tcW w:w="1464" w:type="dxa"/>
          </w:tcPr>
          <w:p w:rsidR="00351290" w:rsidRDefault="006C1093">
            <w:pPr>
              <w:keepNext/>
              <w:widowControl w:val="0"/>
              <w:spacing w:after="0" w:line="240" w:lineRule="auto"/>
              <w:jc w:val="center"/>
              <w:rPr>
                <w:b/>
                <w:sz w:val="20"/>
                <w:szCs w:val="20"/>
              </w:rPr>
            </w:pPr>
            <w:r>
              <w:rPr>
                <w:b/>
                <w:sz w:val="20"/>
                <w:szCs w:val="20"/>
              </w:rPr>
              <w:t>Foregone Taxes, Fees, Charges</w:t>
            </w:r>
          </w:p>
        </w:tc>
        <w:tc>
          <w:tcPr>
            <w:tcW w:w="1464" w:type="dxa"/>
          </w:tcPr>
          <w:p w:rsidR="00351290" w:rsidRDefault="006C1093">
            <w:pPr>
              <w:keepNext/>
              <w:widowControl w:val="0"/>
              <w:spacing w:after="0" w:line="240" w:lineRule="auto"/>
              <w:jc w:val="center"/>
              <w:rPr>
                <w:b/>
                <w:sz w:val="20"/>
                <w:szCs w:val="20"/>
              </w:rPr>
            </w:pPr>
            <w:r>
              <w:rPr>
                <w:b/>
                <w:sz w:val="20"/>
                <w:szCs w:val="20"/>
              </w:rPr>
              <w:t>Appraised Land/Real Property</w:t>
            </w:r>
          </w:p>
        </w:tc>
        <w:tc>
          <w:tcPr>
            <w:tcW w:w="1464" w:type="dxa"/>
          </w:tcPr>
          <w:p w:rsidR="00351290" w:rsidRDefault="006C1093">
            <w:pPr>
              <w:keepNext/>
              <w:widowControl w:val="0"/>
              <w:spacing w:after="0" w:line="240" w:lineRule="auto"/>
              <w:jc w:val="center"/>
              <w:rPr>
                <w:b/>
                <w:sz w:val="20"/>
                <w:szCs w:val="20"/>
              </w:rPr>
            </w:pPr>
            <w:r>
              <w:rPr>
                <w:b/>
                <w:sz w:val="20"/>
                <w:szCs w:val="20"/>
              </w:rPr>
              <w:t>Required Infrastructure</w:t>
            </w:r>
          </w:p>
        </w:tc>
        <w:tc>
          <w:tcPr>
            <w:tcW w:w="1464" w:type="dxa"/>
          </w:tcPr>
          <w:p w:rsidR="00351290" w:rsidRDefault="006C1093">
            <w:pPr>
              <w:keepNext/>
              <w:widowControl w:val="0"/>
              <w:spacing w:after="0" w:line="240" w:lineRule="auto"/>
              <w:jc w:val="center"/>
              <w:rPr>
                <w:b/>
                <w:sz w:val="20"/>
                <w:szCs w:val="20"/>
              </w:rPr>
            </w:pPr>
            <w:r>
              <w:rPr>
                <w:b/>
                <w:sz w:val="20"/>
                <w:szCs w:val="20"/>
              </w:rPr>
              <w:t>Site Preparation, Construction Materials, Donated labor</w:t>
            </w:r>
          </w:p>
        </w:tc>
        <w:tc>
          <w:tcPr>
            <w:tcW w:w="1464" w:type="dxa"/>
          </w:tcPr>
          <w:p w:rsidR="00351290" w:rsidRDefault="006C1093">
            <w:pPr>
              <w:keepNext/>
              <w:widowControl w:val="0"/>
              <w:spacing w:after="0" w:line="240" w:lineRule="auto"/>
              <w:jc w:val="center"/>
              <w:rPr>
                <w:b/>
                <w:sz w:val="20"/>
                <w:szCs w:val="20"/>
              </w:rPr>
            </w:pPr>
            <w:r>
              <w:rPr>
                <w:b/>
                <w:sz w:val="20"/>
                <w:szCs w:val="20"/>
              </w:rPr>
              <w:t>Bond Financing</w:t>
            </w:r>
          </w:p>
        </w:tc>
        <w:tc>
          <w:tcPr>
            <w:tcW w:w="1464" w:type="dxa"/>
          </w:tcPr>
          <w:p w:rsidR="00351290" w:rsidRDefault="006C1093">
            <w:pPr>
              <w:keepNext/>
              <w:widowControl w:val="0"/>
              <w:spacing w:after="0" w:line="240" w:lineRule="auto"/>
              <w:jc w:val="center"/>
              <w:rPr>
                <w:b/>
                <w:sz w:val="20"/>
                <w:szCs w:val="20"/>
              </w:rPr>
            </w:pPr>
            <w:r>
              <w:rPr>
                <w:b/>
                <w:sz w:val="20"/>
                <w:szCs w:val="20"/>
              </w:rPr>
              <w:t xml:space="preserve">Total </w:t>
            </w:r>
            <w:r>
              <w:rPr>
                <w:b/>
                <w:sz w:val="20"/>
                <w:szCs w:val="20"/>
              </w:rPr>
              <w:t>Match</w:t>
            </w:r>
          </w:p>
        </w:tc>
      </w:tr>
      <w:tr w:rsidR="00351290">
        <w:trPr>
          <w:cantSplit/>
        </w:trPr>
        <w:tc>
          <w:tcPr>
            <w:tcW w:w="1465" w:type="dxa"/>
            <w:vAlign w:val="bottom"/>
          </w:tcPr>
          <w:p w:rsidR="00351290" w:rsidRDefault="006C1093">
            <w:pPr>
              <w:spacing w:beforeAutospacing="1" w:afterAutospacing="1"/>
              <w:jc w:val="right"/>
            </w:pPr>
            <w:r>
              <w:rPr>
                <w:color w:val="000000"/>
              </w:rPr>
              <w:t>2016/68/FY 2016 HTF-LIHTC Projects/11400</w:t>
            </w:r>
          </w:p>
        </w:tc>
        <w:tc>
          <w:tcPr>
            <w:tcW w:w="1465" w:type="dxa"/>
            <w:vAlign w:val="bottom"/>
          </w:tcPr>
          <w:p w:rsidR="00351290" w:rsidRDefault="006C1093">
            <w:pPr>
              <w:spacing w:beforeAutospacing="1" w:afterAutospacing="1"/>
              <w:jc w:val="right"/>
            </w:pPr>
            <w:r>
              <w:rPr>
                <w:color w:val="000000"/>
              </w:rPr>
              <w:t>05/27/2022</w:t>
            </w:r>
          </w:p>
        </w:tc>
        <w:tc>
          <w:tcPr>
            <w:tcW w:w="1465" w:type="dxa"/>
            <w:vAlign w:val="bottom"/>
          </w:tcPr>
          <w:p w:rsidR="00351290" w:rsidRDefault="006C1093">
            <w:pPr>
              <w:spacing w:beforeAutospacing="1" w:afterAutospacing="1"/>
              <w:jc w:val="right"/>
            </w:pPr>
            <w:r>
              <w:rPr>
                <w:color w:val="000000"/>
              </w:rPr>
              <w:t>275,000</w:t>
            </w:r>
          </w:p>
        </w:tc>
        <w:tc>
          <w:tcPr>
            <w:tcW w:w="1465" w:type="dxa"/>
            <w:vAlign w:val="bottom"/>
          </w:tcPr>
          <w:p w:rsidR="00351290" w:rsidRDefault="006C1093">
            <w:pPr>
              <w:spacing w:beforeAutospacing="1" w:afterAutospacing="1"/>
              <w:jc w:val="right"/>
            </w:pPr>
            <w:r>
              <w:rPr>
                <w:color w:val="000000"/>
              </w:rPr>
              <w:t>0</w:t>
            </w:r>
          </w:p>
        </w:tc>
        <w:tc>
          <w:tcPr>
            <w:tcW w:w="1466" w:type="dxa"/>
            <w:vAlign w:val="bottom"/>
          </w:tcPr>
          <w:p w:rsidR="00351290" w:rsidRDefault="006C1093">
            <w:pPr>
              <w:spacing w:beforeAutospacing="1" w:afterAutospacing="1"/>
              <w:jc w:val="right"/>
            </w:pPr>
            <w:r>
              <w:rPr>
                <w:color w:val="000000"/>
              </w:rPr>
              <w:t>0</w:t>
            </w:r>
          </w:p>
        </w:tc>
        <w:tc>
          <w:tcPr>
            <w:tcW w:w="1466" w:type="dxa"/>
            <w:vAlign w:val="bottom"/>
          </w:tcPr>
          <w:p w:rsidR="00351290" w:rsidRDefault="006C1093">
            <w:pPr>
              <w:spacing w:beforeAutospacing="1" w:afterAutospacing="1"/>
              <w:jc w:val="right"/>
            </w:pPr>
            <w:r>
              <w:rPr>
                <w:color w:val="000000"/>
              </w:rPr>
              <w:t>0</w:t>
            </w:r>
          </w:p>
        </w:tc>
        <w:tc>
          <w:tcPr>
            <w:tcW w:w="1466" w:type="dxa"/>
            <w:vAlign w:val="bottom"/>
          </w:tcPr>
          <w:p w:rsidR="00351290" w:rsidRDefault="006C1093">
            <w:pPr>
              <w:spacing w:beforeAutospacing="1" w:afterAutospacing="1"/>
              <w:jc w:val="right"/>
            </w:pPr>
            <w:r>
              <w:rPr>
                <w:color w:val="000000"/>
              </w:rPr>
              <w:t>0</w:t>
            </w:r>
          </w:p>
        </w:tc>
        <w:tc>
          <w:tcPr>
            <w:tcW w:w="1466" w:type="dxa"/>
            <w:vAlign w:val="bottom"/>
          </w:tcPr>
          <w:p w:rsidR="00351290" w:rsidRDefault="006C1093">
            <w:pPr>
              <w:spacing w:beforeAutospacing="1" w:afterAutospacing="1"/>
              <w:jc w:val="right"/>
            </w:pPr>
            <w:r>
              <w:rPr>
                <w:color w:val="000000"/>
              </w:rPr>
              <w:t>0</w:t>
            </w:r>
          </w:p>
        </w:tc>
        <w:tc>
          <w:tcPr>
            <w:tcW w:w="1466" w:type="dxa"/>
            <w:vAlign w:val="bottom"/>
          </w:tcPr>
          <w:p w:rsidR="00351290" w:rsidRDefault="006C1093">
            <w:pPr>
              <w:spacing w:beforeAutospacing="1" w:afterAutospacing="1"/>
              <w:jc w:val="right"/>
            </w:pPr>
            <w:r>
              <w:rPr>
                <w:color w:val="000000"/>
              </w:rPr>
              <w:t>0</w:t>
            </w:r>
          </w:p>
        </w:tc>
      </w:tr>
      <w:tr w:rsidR="00351290">
        <w:trPr>
          <w:cantSplit/>
        </w:trPr>
        <w:tc>
          <w:tcPr>
            <w:tcW w:w="1465" w:type="dxa"/>
            <w:vAlign w:val="bottom"/>
          </w:tcPr>
          <w:p w:rsidR="00351290" w:rsidRDefault="006C1093">
            <w:pPr>
              <w:spacing w:beforeAutospacing="1" w:afterAutospacing="1"/>
              <w:jc w:val="right"/>
            </w:pPr>
            <w:r>
              <w:rPr>
                <w:color w:val="000000"/>
              </w:rPr>
              <w:t>2017/42/11516</w:t>
            </w:r>
          </w:p>
        </w:tc>
        <w:tc>
          <w:tcPr>
            <w:tcW w:w="1465" w:type="dxa"/>
            <w:vAlign w:val="bottom"/>
          </w:tcPr>
          <w:p w:rsidR="00351290" w:rsidRDefault="006C1093">
            <w:pPr>
              <w:spacing w:beforeAutospacing="1" w:afterAutospacing="1"/>
              <w:jc w:val="right"/>
            </w:pPr>
            <w:r>
              <w:rPr>
                <w:color w:val="000000"/>
              </w:rPr>
              <w:t>03/23/2023</w:t>
            </w:r>
          </w:p>
        </w:tc>
        <w:tc>
          <w:tcPr>
            <w:tcW w:w="1465" w:type="dxa"/>
            <w:vAlign w:val="bottom"/>
          </w:tcPr>
          <w:p w:rsidR="00351290" w:rsidRDefault="006C1093">
            <w:pPr>
              <w:spacing w:beforeAutospacing="1" w:afterAutospacing="1"/>
              <w:jc w:val="right"/>
            </w:pPr>
            <w:r>
              <w:rPr>
                <w:color w:val="000000"/>
              </w:rPr>
              <w:t>60,000</w:t>
            </w:r>
          </w:p>
        </w:tc>
        <w:tc>
          <w:tcPr>
            <w:tcW w:w="1465" w:type="dxa"/>
            <w:vAlign w:val="bottom"/>
          </w:tcPr>
          <w:p w:rsidR="00351290" w:rsidRDefault="006C1093">
            <w:pPr>
              <w:spacing w:beforeAutospacing="1" w:afterAutospacing="1"/>
              <w:jc w:val="right"/>
            </w:pPr>
            <w:r>
              <w:rPr>
                <w:color w:val="000000"/>
              </w:rPr>
              <w:t>0</w:t>
            </w:r>
          </w:p>
        </w:tc>
        <w:tc>
          <w:tcPr>
            <w:tcW w:w="1466" w:type="dxa"/>
            <w:vAlign w:val="bottom"/>
          </w:tcPr>
          <w:p w:rsidR="00351290" w:rsidRDefault="006C1093">
            <w:pPr>
              <w:spacing w:beforeAutospacing="1" w:afterAutospacing="1"/>
              <w:jc w:val="right"/>
            </w:pPr>
            <w:r>
              <w:rPr>
                <w:color w:val="000000"/>
              </w:rPr>
              <w:t>0</w:t>
            </w:r>
          </w:p>
        </w:tc>
        <w:tc>
          <w:tcPr>
            <w:tcW w:w="1466" w:type="dxa"/>
            <w:vAlign w:val="bottom"/>
          </w:tcPr>
          <w:p w:rsidR="00351290" w:rsidRDefault="006C1093">
            <w:pPr>
              <w:spacing w:beforeAutospacing="1" w:afterAutospacing="1"/>
              <w:jc w:val="right"/>
            </w:pPr>
            <w:r>
              <w:rPr>
                <w:color w:val="000000"/>
              </w:rPr>
              <w:t>0</w:t>
            </w:r>
          </w:p>
        </w:tc>
        <w:tc>
          <w:tcPr>
            <w:tcW w:w="1466" w:type="dxa"/>
            <w:vAlign w:val="bottom"/>
          </w:tcPr>
          <w:p w:rsidR="00351290" w:rsidRDefault="006C1093">
            <w:pPr>
              <w:spacing w:beforeAutospacing="1" w:afterAutospacing="1"/>
              <w:jc w:val="right"/>
            </w:pPr>
            <w:r>
              <w:rPr>
                <w:color w:val="000000"/>
              </w:rPr>
              <w:t>0</w:t>
            </w:r>
          </w:p>
        </w:tc>
        <w:tc>
          <w:tcPr>
            <w:tcW w:w="1466" w:type="dxa"/>
            <w:vAlign w:val="bottom"/>
          </w:tcPr>
          <w:p w:rsidR="00351290" w:rsidRDefault="006C1093">
            <w:pPr>
              <w:spacing w:beforeAutospacing="1" w:afterAutospacing="1"/>
              <w:jc w:val="right"/>
            </w:pPr>
            <w:r>
              <w:rPr>
                <w:color w:val="000000"/>
              </w:rPr>
              <w:t>0</w:t>
            </w:r>
          </w:p>
        </w:tc>
        <w:tc>
          <w:tcPr>
            <w:tcW w:w="1466" w:type="dxa"/>
            <w:vAlign w:val="bottom"/>
          </w:tcPr>
          <w:p w:rsidR="00351290" w:rsidRDefault="006C1093">
            <w:pPr>
              <w:spacing w:beforeAutospacing="1" w:afterAutospacing="1"/>
              <w:jc w:val="right"/>
            </w:pPr>
            <w:r>
              <w:rPr>
                <w:color w:val="000000"/>
              </w:rPr>
              <w:t>0</w:t>
            </w:r>
          </w:p>
        </w:tc>
      </w:tr>
    </w:tbl>
    <w:p w:rsidR="00351290" w:rsidRDefault="006C109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w:t>
      </w:r>
      <w:r>
        <w:rPr>
          <w:rFonts w:asciiTheme="minorHAnsi" w:hAnsiTheme="minorHAnsi"/>
        </w:rPr>
        <w:fldChar w:fldCharType="end"/>
      </w:r>
      <w:r>
        <w:rPr>
          <w:rFonts w:asciiTheme="minorHAnsi" w:hAnsiTheme="minorHAnsi"/>
        </w:rPr>
        <w:t xml:space="preserve"> – Match Contribution for the Federal Fiscal Year</w:t>
      </w:r>
    </w:p>
    <w:p w:rsidR="00351290" w:rsidRDefault="00351290"/>
    <w:p w:rsidR="00351290" w:rsidRDefault="006C1093">
      <w:pPr>
        <w:widowControl w:val="0"/>
        <w:spacing w:line="204" w:lineRule="auto"/>
        <w:rPr>
          <w:b/>
          <w:sz w:val="24"/>
          <w:szCs w:val="24"/>
        </w:rPr>
      </w:pPr>
      <w:r>
        <w:rPr>
          <w:b/>
          <w:sz w:val="24"/>
          <w:szCs w:val="24"/>
        </w:rPr>
        <w:t>HOME MBE/WBE report</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637"/>
        <w:gridCol w:w="2638"/>
        <w:gridCol w:w="2638"/>
        <w:gridCol w:w="2638"/>
        <w:gridCol w:w="2639"/>
      </w:tblGrid>
      <w:tr w:rsidR="00351290">
        <w:trPr>
          <w:cantSplit/>
          <w:tblHeader/>
        </w:trPr>
        <w:tc>
          <w:tcPr>
            <w:tcW w:w="13176" w:type="dxa"/>
            <w:gridSpan w:val="5"/>
          </w:tcPr>
          <w:p w:rsidR="00351290" w:rsidRDefault="006C1093">
            <w:pPr>
              <w:keepNext/>
              <w:widowControl w:val="0"/>
              <w:spacing w:after="0" w:line="240" w:lineRule="auto"/>
              <w:rPr>
                <w:b/>
              </w:rPr>
            </w:pPr>
            <w:r>
              <w:rPr>
                <w:b/>
              </w:rPr>
              <w:t xml:space="preserve">Program Income </w:t>
            </w:r>
            <w:r>
              <w:t xml:space="preserve">– Enter the </w:t>
            </w:r>
            <w:r>
              <w:t>program amounts for the reporting period</w:t>
            </w:r>
          </w:p>
        </w:tc>
      </w:tr>
      <w:tr w:rsidR="00351290">
        <w:trPr>
          <w:cantSplit/>
          <w:tblHeader/>
        </w:trPr>
        <w:tc>
          <w:tcPr>
            <w:tcW w:w="2635" w:type="dxa"/>
          </w:tcPr>
          <w:p w:rsidR="00351290" w:rsidRDefault="006C1093">
            <w:pPr>
              <w:keepNext/>
              <w:spacing w:after="0" w:line="240" w:lineRule="auto"/>
              <w:jc w:val="center"/>
              <w:rPr>
                <w:b/>
              </w:rPr>
            </w:pPr>
            <w:r>
              <w:rPr>
                <w:b/>
              </w:rPr>
              <w:t>Balance on hand at begin-ning of reporting period</w:t>
            </w:r>
          </w:p>
          <w:p w:rsidR="00351290" w:rsidRDefault="006C1093">
            <w:pPr>
              <w:keepNext/>
              <w:spacing w:after="0" w:line="240" w:lineRule="auto"/>
              <w:jc w:val="center"/>
              <w:rPr>
                <w:b/>
              </w:rPr>
            </w:pPr>
            <w:r>
              <w:rPr>
                <w:b/>
              </w:rPr>
              <w:t>$</w:t>
            </w:r>
          </w:p>
        </w:tc>
        <w:tc>
          <w:tcPr>
            <w:tcW w:w="2635" w:type="dxa"/>
          </w:tcPr>
          <w:p w:rsidR="00351290" w:rsidRDefault="006C1093">
            <w:pPr>
              <w:keepNext/>
              <w:spacing w:after="0" w:line="240" w:lineRule="auto"/>
              <w:jc w:val="center"/>
              <w:rPr>
                <w:b/>
              </w:rPr>
            </w:pPr>
            <w:r>
              <w:rPr>
                <w:b/>
              </w:rPr>
              <w:t>Amount received during reporting period</w:t>
            </w:r>
          </w:p>
          <w:p w:rsidR="00351290" w:rsidRDefault="006C1093">
            <w:pPr>
              <w:keepNext/>
              <w:spacing w:after="0" w:line="240" w:lineRule="auto"/>
              <w:jc w:val="center"/>
              <w:rPr>
                <w:b/>
              </w:rPr>
            </w:pPr>
            <w:r>
              <w:rPr>
                <w:b/>
              </w:rPr>
              <w:t>$</w:t>
            </w:r>
          </w:p>
        </w:tc>
        <w:tc>
          <w:tcPr>
            <w:tcW w:w="2635" w:type="dxa"/>
          </w:tcPr>
          <w:p w:rsidR="00351290" w:rsidRDefault="006C1093">
            <w:pPr>
              <w:keepNext/>
              <w:spacing w:after="0" w:line="240" w:lineRule="auto"/>
              <w:jc w:val="center"/>
              <w:rPr>
                <w:b/>
              </w:rPr>
            </w:pPr>
            <w:r>
              <w:rPr>
                <w:b/>
              </w:rPr>
              <w:t>Total amount expended during reporting period</w:t>
            </w:r>
          </w:p>
          <w:p w:rsidR="00351290" w:rsidRDefault="006C1093">
            <w:pPr>
              <w:keepNext/>
              <w:spacing w:after="0" w:line="240" w:lineRule="auto"/>
              <w:jc w:val="center"/>
              <w:rPr>
                <w:b/>
              </w:rPr>
            </w:pPr>
            <w:r>
              <w:rPr>
                <w:b/>
              </w:rPr>
              <w:t>$</w:t>
            </w:r>
          </w:p>
        </w:tc>
        <w:tc>
          <w:tcPr>
            <w:tcW w:w="2635" w:type="dxa"/>
          </w:tcPr>
          <w:p w:rsidR="00351290" w:rsidRDefault="006C1093">
            <w:pPr>
              <w:keepNext/>
              <w:spacing w:after="0" w:line="240" w:lineRule="auto"/>
              <w:jc w:val="center"/>
              <w:rPr>
                <w:b/>
              </w:rPr>
            </w:pPr>
            <w:r>
              <w:rPr>
                <w:b/>
              </w:rPr>
              <w:t>Amount expended for TBRA</w:t>
            </w:r>
          </w:p>
          <w:p w:rsidR="00351290" w:rsidRDefault="006C1093">
            <w:pPr>
              <w:keepNext/>
              <w:spacing w:after="0" w:line="240" w:lineRule="auto"/>
              <w:jc w:val="center"/>
              <w:rPr>
                <w:b/>
              </w:rPr>
            </w:pPr>
            <w:r>
              <w:rPr>
                <w:b/>
              </w:rPr>
              <w:t>$</w:t>
            </w:r>
          </w:p>
        </w:tc>
        <w:tc>
          <w:tcPr>
            <w:tcW w:w="2636" w:type="dxa"/>
          </w:tcPr>
          <w:p w:rsidR="00351290" w:rsidRDefault="006C1093">
            <w:pPr>
              <w:keepNext/>
              <w:spacing w:after="0" w:line="240" w:lineRule="auto"/>
              <w:jc w:val="center"/>
              <w:rPr>
                <w:b/>
              </w:rPr>
            </w:pPr>
            <w:r>
              <w:rPr>
                <w:b/>
              </w:rPr>
              <w:t>Balance on hand at end of reporting period</w:t>
            </w:r>
          </w:p>
          <w:p w:rsidR="00351290" w:rsidRDefault="006C1093">
            <w:pPr>
              <w:keepNext/>
              <w:spacing w:after="0" w:line="240" w:lineRule="auto"/>
              <w:jc w:val="center"/>
              <w:rPr>
                <w:b/>
              </w:rPr>
            </w:pPr>
            <w:r>
              <w:rPr>
                <w:b/>
              </w:rPr>
              <w:t>$</w:t>
            </w:r>
          </w:p>
        </w:tc>
      </w:tr>
      <w:tr w:rsidR="00351290">
        <w:trPr>
          <w:cantSplit/>
        </w:trPr>
        <w:tc>
          <w:tcPr>
            <w:tcW w:w="2637" w:type="dxa"/>
            <w:vAlign w:val="bottom"/>
          </w:tcPr>
          <w:p w:rsidR="00351290" w:rsidRDefault="006C1093">
            <w:pPr>
              <w:spacing w:beforeAutospacing="1" w:afterAutospacing="1"/>
              <w:jc w:val="right"/>
            </w:pPr>
            <w:r>
              <w:rPr>
                <w:color w:val="000000"/>
              </w:rPr>
              <w:t>5,826,455</w:t>
            </w:r>
          </w:p>
        </w:tc>
        <w:tc>
          <w:tcPr>
            <w:tcW w:w="2638" w:type="dxa"/>
            <w:vAlign w:val="bottom"/>
          </w:tcPr>
          <w:p w:rsidR="00351290" w:rsidRDefault="006C1093">
            <w:pPr>
              <w:spacing w:beforeAutospacing="1" w:afterAutospacing="1"/>
              <w:jc w:val="right"/>
            </w:pPr>
            <w:r>
              <w:rPr>
                <w:color w:val="000000"/>
              </w:rPr>
              <w:t>3,016,983</w:t>
            </w:r>
          </w:p>
        </w:tc>
        <w:tc>
          <w:tcPr>
            <w:tcW w:w="2638" w:type="dxa"/>
            <w:vAlign w:val="bottom"/>
          </w:tcPr>
          <w:p w:rsidR="00351290" w:rsidRDefault="006C1093">
            <w:pPr>
              <w:spacing w:beforeAutospacing="1" w:afterAutospacing="1"/>
              <w:jc w:val="right"/>
            </w:pPr>
            <w:r>
              <w:rPr>
                <w:color w:val="000000"/>
              </w:rPr>
              <w:t>1,148,886</w:t>
            </w:r>
          </w:p>
        </w:tc>
        <w:tc>
          <w:tcPr>
            <w:tcW w:w="2638" w:type="dxa"/>
            <w:vAlign w:val="bottom"/>
          </w:tcPr>
          <w:p w:rsidR="00351290" w:rsidRDefault="006C1093">
            <w:pPr>
              <w:spacing w:beforeAutospacing="1" w:afterAutospacing="1"/>
              <w:jc w:val="right"/>
            </w:pPr>
            <w:r>
              <w:rPr>
                <w:color w:val="000000"/>
              </w:rPr>
              <w:t>172,758</w:t>
            </w:r>
          </w:p>
        </w:tc>
        <w:tc>
          <w:tcPr>
            <w:tcW w:w="2639" w:type="dxa"/>
            <w:vAlign w:val="bottom"/>
          </w:tcPr>
          <w:p w:rsidR="00351290" w:rsidRDefault="006C1093">
            <w:pPr>
              <w:spacing w:beforeAutospacing="1" w:afterAutospacing="1"/>
              <w:jc w:val="right"/>
            </w:pPr>
            <w:r>
              <w:rPr>
                <w:color w:val="000000"/>
              </w:rPr>
              <w:t>7,694,552</w:t>
            </w:r>
          </w:p>
        </w:tc>
      </w:tr>
    </w:tbl>
    <w:p w:rsidR="00351290" w:rsidRDefault="006C109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7</w:t>
      </w:r>
      <w:r>
        <w:rPr>
          <w:rFonts w:asciiTheme="minorHAnsi" w:hAnsiTheme="minorHAnsi"/>
        </w:rPr>
        <w:fldChar w:fldCharType="end"/>
      </w:r>
      <w:r>
        <w:rPr>
          <w:rFonts w:asciiTheme="minorHAnsi" w:hAnsiTheme="minorHAnsi"/>
        </w:rPr>
        <w:t xml:space="preserve"> – Program Income</w:t>
      </w:r>
    </w:p>
    <w:p w:rsidR="00351290" w:rsidRDefault="00351290">
      <w:pPr>
        <w:widowControl w:val="0"/>
        <w:spacing w:after="0" w:line="240" w:lineRule="auto"/>
        <w:rPr>
          <w:b/>
          <w:sz w:val="20"/>
          <w:szCs w:val="20"/>
        </w:rPr>
      </w:pPr>
    </w:p>
    <w:p w:rsidR="00351290" w:rsidRDefault="00351290">
      <w:pPr>
        <w:widowControl w:val="0"/>
        <w:spacing w:after="0" w:line="240" w:lineRule="auto"/>
        <w:jc w:val="center"/>
        <w:rPr>
          <w:b/>
          <w:sz w:val="20"/>
          <w:szCs w:val="20"/>
        </w:rPr>
        <w:sectPr w:rsidR="00351290">
          <w:pgSz w:w="15840" w:h="12240" w:orient="landscape" w:code="1"/>
          <w:pgMar w:top="1440" w:right="1440" w:bottom="1440" w:left="1440" w:header="720" w:footer="720" w:gutter="0"/>
          <w:cols w:space="720"/>
          <w:docGrid w:linePitch="360"/>
        </w:sect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351290">
        <w:tc>
          <w:tcPr>
            <w:tcW w:w="9576" w:type="dxa"/>
          </w:tcPr>
          <w:p w:rsidR="00351290" w:rsidRDefault="006C1093">
            <w:pPr>
              <w:keepNext/>
              <w:widowControl w:val="0"/>
              <w:spacing w:after="0" w:line="240" w:lineRule="auto"/>
              <w:rPr>
                <w:b/>
              </w:rPr>
            </w:pPr>
            <w:r>
              <w:rPr>
                <w:b/>
              </w:rPr>
              <w:t xml:space="preserve">Minority Business Enterprises and Women Business Enterprises – </w:t>
            </w:r>
            <w:r>
              <w:t xml:space="preserve">Indicate the number and dollar value of contracts for HOME projects completed </w:t>
            </w:r>
            <w:r>
              <w:t>during the reporting period</w:t>
            </w:r>
          </w:p>
        </w:tc>
      </w:tr>
    </w:tbl>
    <w:p w:rsidR="00351290" w:rsidRDefault="00351290">
      <w:pPr>
        <w:keepNext/>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70"/>
        <w:gridCol w:w="1370"/>
        <w:gridCol w:w="1370"/>
        <w:gridCol w:w="1370"/>
        <w:gridCol w:w="1370"/>
        <w:gridCol w:w="1370"/>
        <w:gridCol w:w="1370"/>
      </w:tblGrid>
      <w:tr w:rsidR="00351290">
        <w:trPr>
          <w:cantSplit/>
        </w:trPr>
        <w:tc>
          <w:tcPr>
            <w:tcW w:w="1368" w:type="dxa"/>
            <w:vMerge w:val="restart"/>
          </w:tcPr>
          <w:p w:rsidR="00351290" w:rsidRDefault="00351290">
            <w:pPr>
              <w:keepNext/>
              <w:widowControl w:val="0"/>
              <w:spacing w:after="0" w:line="240" w:lineRule="auto"/>
              <w:rPr>
                <w:b/>
              </w:rPr>
            </w:pPr>
          </w:p>
        </w:tc>
        <w:tc>
          <w:tcPr>
            <w:tcW w:w="1368" w:type="dxa"/>
            <w:vMerge w:val="restart"/>
          </w:tcPr>
          <w:p w:rsidR="00351290" w:rsidRDefault="006C1093">
            <w:pPr>
              <w:keepNext/>
              <w:widowControl w:val="0"/>
              <w:spacing w:after="0" w:line="240" w:lineRule="auto"/>
              <w:jc w:val="center"/>
              <w:rPr>
                <w:b/>
              </w:rPr>
            </w:pPr>
            <w:r>
              <w:rPr>
                <w:b/>
              </w:rPr>
              <w:t>Total</w:t>
            </w:r>
          </w:p>
        </w:tc>
        <w:tc>
          <w:tcPr>
            <w:tcW w:w="5472" w:type="dxa"/>
            <w:gridSpan w:val="4"/>
          </w:tcPr>
          <w:p w:rsidR="00351290" w:rsidRDefault="006C1093">
            <w:pPr>
              <w:keepNext/>
              <w:widowControl w:val="0"/>
              <w:spacing w:after="0" w:line="240" w:lineRule="auto"/>
              <w:jc w:val="center"/>
              <w:rPr>
                <w:b/>
              </w:rPr>
            </w:pPr>
            <w:r>
              <w:rPr>
                <w:b/>
              </w:rPr>
              <w:t>Minority Business Enterprises</w:t>
            </w:r>
          </w:p>
        </w:tc>
        <w:tc>
          <w:tcPr>
            <w:tcW w:w="1368" w:type="dxa"/>
            <w:vMerge w:val="restart"/>
          </w:tcPr>
          <w:p w:rsidR="00351290" w:rsidRDefault="006C1093">
            <w:pPr>
              <w:keepNext/>
              <w:widowControl w:val="0"/>
              <w:spacing w:after="0" w:line="240" w:lineRule="auto"/>
              <w:jc w:val="center"/>
              <w:rPr>
                <w:b/>
              </w:rPr>
            </w:pPr>
            <w:r>
              <w:rPr>
                <w:b/>
              </w:rPr>
              <w:t>White Non-Hispanic</w:t>
            </w:r>
          </w:p>
        </w:tc>
      </w:tr>
      <w:tr w:rsidR="00351290">
        <w:trPr>
          <w:cantSplit/>
        </w:trPr>
        <w:tc>
          <w:tcPr>
            <w:tcW w:w="1368" w:type="dxa"/>
            <w:vMerge/>
          </w:tcPr>
          <w:p w:rsidR="00351290" w:rsidRDefault="00351290">
            <w:pPr>
              <w:keepNext/>
              <w:widowControl w:val="0"/>
              <w:spacing w:after="0" w:line="240" w:lineRule="auto"/>
              <w:rPr>
                <w:b/>
              </w:rPr>
            </w:pPr>
          </w:p>
        </w:tc>
        <w:tc>
          <w:tcPr>
            <w:tcW w:w="1368" w:type="dxa"/>
            <w:vMerge/>
          </w:tcPr>
          <w:p w:rsidR="00351290" w:rsidRDefault="00351290">
            <w:pPr>
              <w:keepNext/>
              <w:widowControl w:val="0"/>
              <w:spacing w:after="0" w:line="240" w:lineRule="auto"/>
              <w:rPr>
                <w:b/>
              </w:rPr>
            </w:pPr>
          </w:p>
        </w:tc>
        <w:tc>
          <w:tcPr>
            <w:tcW w:w="1368" w:type="dxa"/>
          </w:tcPr>
          <w:p w:rsidR="00351290" w:rsidRDefault="006C1093">
            <w:pPr>
              <w:keepNext/>
              <w:spacing w:after="0" w:line="240" w:lineRule="auto"/>
              <w:jc w:val="center"/>
              <w:rPr>
                <w:b/>
              </w:rPr>
            </w:pPr>
            <w:r>
              <w:rPr>
                <w:b/>
              </w:rPr>
              <w:t>Alaskan Native or American Indian</w:t>
            </w:r>
          </w:p>
        </w:tc>
        <w:tc>
          <w:tcPr>
            <w:tcW w:w="1368" w:type="dxa"/>
          </w:tcPr>
          <w:p w:rsidR="00351290" w:rsidRDefault="006C1093">
            <w:pPr>
              <w:keepNext/>
              <w:widowControl w:val="0"/>
              <w:spacing w:after="0" w:line="240" w:lineRule="auto"/>
              <w:jc w:val="center"/>
              <w:rPr>
                <w:b/>
              </w:rPr>
            </w:pPr>
            <w:r>
              <w:rPr>
                <w:b/>
              </w:rPr>
              <w:t>Asian or Pacific Islander</w:t>
            </w:r>
          </w:p>
        </w:tc>
        <w:tc>
          <w:tcPr>
            <w:tcW w:w="1368" w:type="dxa"/>
          </w:tcPr>
          <w:p w:rsidR="00351290" w:rsidRDefault="006C1093">
            <w:pPr>
              <w:keepNext/>
              <w:widowControl w:val="0"/>
              <w:spacing w:after="0" w:line="240" w:lineRule="auto"/>
              <w:jc w:val="center"/>
              <w:rPr>
                <w:b/>
              </w:rPr>
            </w:pPr>
            <w:r>
              <w:rPr>
                <w:b/>
              </w:rPr>
              <w:t>Black Non-Hispanic</w:t>
            </w:r>
          </w:p>
        </w:tc>
        <w:tc>
          <w:tcPr>
            <w:tcW w:w="1368" w:type="dxa"/>
          </w:tcPr>
          <w:p w:rsidR="00351290" w:rsidRDefault="006C1093">
            <w:pPr>
              <w:keepNext/>
              <w:widowControl w:val="0"/>
              <w:spacing w:after="0" w:line="240" w:lineRule="auto"/>
              <w:jc w:val="center"/>
              <w:rPr>
                <w:b/>
              </w:rPr>
            </w:pPr>
            <w:r>
              <w:rPr>
                <w:b/>
              </w:rPr>
              <w:t>Hispanic</w:t>
            </w:r>
          </w:p>
        </w:tc>
        <w:tc>
          <w:tcPr>
            <w:tcW w:w="1368" w:type="dxa"/>
            <w:vMerge/>
          </w:tcPr>
          <w:p w:rsidR="00351290" w:rsidRDefault="00351290">
            <w:pPr>
              <w:keepNext/>
              <w:widowControl w:val="0"/>
              <w:spacing w:after="0" w:line="240" w:lineRule="auto"/>
              <w:jc w:val="center"/>
              <w:rPr>
                <w:b/>
              </w:rPr>
            </w:pPr>
          </w:p>
        </w:tc>
      </w:tr>
    </w:tbl>
    <w:p w:rsidR="00351290" w:rsidRDefault="00351290">
      <w:pPr>
        <w:keepNext/>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70"/>
        <w:gridCol w:w="1370"/>
        <w:gridCol w:w="1370"/>
        <w:gridCol w:w="1370"/>
        <w:gridCol w:w="1370"/>
        <w:gridCol w:w="1370"/>
        <w:gridCol w:w="1370"/>
      </w:tblGrid>
      <w:tr w:rsidR="00351290">
        <w:trPr>
          <w:cantSplit/>
        </w:trPr>
        <w:tc>
          <w:tcPr>
            <w:tcW w:w="9576" w:type="dxa"/>
            <w:gridSpan w:val="7"/>
          </w:tcPr>
          <w:p w:rsidR="00351290" w:rsidRDefault="006C1093">
            <w:pPr>
              <w:keepNext/>
              <w:widowControl w:val="0"/>
              <w:spacing w:after="0" w:line="240" w:lineRule="auto"/>
              <w:rPr>
                <w:b/>
              </w:rPr>
            </w:pPr>
            <w:r>
              <w:rPr>
                <w:b/>
              </w:rPr>
              <w:t>Contracts</w:t>
            </w:r>
          </w:p>
        </w:tc>
      </w:tr>
      <w:tr w:rsidR="00351290">
        <w:trPr>
          <w:cantSplit/>
          <w:hidden/>
        </w:trPr>
        <w:tc>
          <w:tcPr>
            <w:tcW w:w="1368" w:type="dxa"/>
          </w:tcPr>
          <w:p w:rsidR="00351290" w:rsidRDefault="00351290">
            <w:pPr>
              <w:keepNext/>
              <w:widowControl w:val="0"/>
              <w:spacing w:after="0" w:line="240" w:lineRule="auto"/>
              <w:rPr>
                <w:b/>
                <w:vanish/>
              </w:rPr>
            </w:pPr>
          </w:p>
        </w:tc>
        <w:tc>
          <w:tcPr>
            <w:tcW w:w="1368" w:type="dxa"/>
          </w:tcPr>
          <w:p w:rsidR="00351290" w:rsidRDefault="00351290">
            <w:pPr>
              <w:keepNext/>
              <w:widowControl w:val="0"/>
              <w:spacing w:after="0" w:line="240" w:lineRule="auto"/>
              <w:rPr>
                <w:b/>
                <w:vanish/>
              </w:rPr>
            </w:pPr>
          </w:p>
        </w:tc>
        <w:tc>
          <w:tcPr>
            <w:tcW w:w="1368" w:type="dxa"/>
          </w:tcPr>
          <w:p w:rsidR="00351290" w:rsidRDefault="00351290">
            <w:pPr>
              <w:keepNext/>
              <w:widowControl w:val="0"/>
              <w:spacing w:after="0" w:line="240" w:lineRule="auto"/>
              <w:rPr>
                <w:b/>
                <w:vanish/>
              </w:rPr>
            </w:pPr>
          </w:p>
        </w:tc>
        <w:tc>
          <w:tcPr>
            <w:tcW w:w="1368" w:type="dxa"/>
          </w:tcPr>
          <w:p w:rsidR="00351290" w:rsidRDefault="00351290">
            <w:pPr>
              <w:keepNext/>
              <w:widowControl w:val="0"/>
              <w:spacing w:after="0" w:line="240" w:lineRule="auto"/>
              <w:rPr>
                <w:b/>
                <w:vanish/>
              </w:rPr>
            </w:pPr>
          </w:p>
        </w:tc>
        <w:tc>
          <w:tcPr>
            <w:tcW w:w="1368" w:type="dxa"/>
          </w:tcPr>
          <w:p w:rsidR="00351290" w:rsidRDefault="00351290">
            <w:pPr>
              <w:keepNext/>
              <w:widowControl w:val="0"/>
              <w:spacing w:after="0" w:line="240" w:lineRule="auto"/>
              <w:rPr>
                <w:b/>
                <w:vanish/>
              </w:rPr>
            </w:pPr>
          </w:p>
        </w:tc>
        <w:tc>
          <w:tcPr>
            <w:tcW w:w="1368" w:type="dxa"/>
          </w:tcPr>
          <w:p w:rsidR="00351290" w:rsidRDefault="00351290">
            <w:pPr>
              <w:keepNext/>
              <w:widowControl w:val="0"/>
              <w:spacing w:after="0" w:line="240" w:lineRule="auto"/>
              <w:rPr>
                <w:b/>
                <w:vanish/>
              </w:rPr>
            </w:pPr>
          </w:p>
        </w:tc>
        <w:tc>
          <w:tcPr>
            <w:tcW w:w="1368" w:type="dxa"/>
          </w:tcPr>
          <w:p w:rsidR="00351290" w:rsidRDefault="00351290">
            <w:pPr>
              <w:keepNext/>
              <w:widowControl w:val="0"/>
              <w:spacing w:after="0" w:line="240" w:lineRule="auto"/>
              <w:rPr>
                <w:b/>
                <w:vanish/>
              </w:rPr>
            </w:pPr>
          </w:p>
        </w:tc>
      </w:tr>
      <w:tr w:rsidR="00351290">
        <w:trPr>
          <w:cantSplit/>
        </w:trPr>
        <w:tc>
          <w:tcPr>
            <w:tcW w:w="1370" w:type="dxa"/>
          </w:tcPr>
          <w:p w:rsidR="00351290" w:rsidRDefault="006C1093">
            <w:pPr>
              <w:spacing w:beforeAutospacing="1" w:afterAutospacing="1"/>
            </w:pPr>
            <w:r>
              <w:rPr>
                <w:color w:val="000000"/>
              </w:rPr>
              <w:t>Dollar Amount</w:t>
            </w:r>
          </w:p>
        </w:tc>
        <w:tc>
          <w:tcPr>
            <w:tcW w:w="1370" w:type="dxa"/>
            <w:vAlign w:val="bottom"/>
          </w:tcPr>
          <w:p w:rsidR="00351290" w:rsidRDefault="006C1093">
            <w:pPr>
              <w:spacing w:beforeAutospacing="1" w:afterAutospacing="1"/>
              <w:jc w:val="right"/>
            </w:pPr>
            <w:r>
              <w:rPr>
                <w:color w:val="000000"/>
              </w:rPr>
              <w:t>40,627,399</w:t>
            </w:r>
          </w:p>
        </w:tc>
        <w:tc>
          <w:tcPr>
            <w:tcW w:w="1370" w:type="dxa"/>
            <w:vAlign w:val="bottom"/>
          </w:tcPr>
          <w:p w:rsidR="00351290" w:rsidRDefault="006C1093">
            <w:pPr>
              <w:spacing w:beforeAutospacing="1" w:afterAutospacing="1"/>
              <w:jc w:val="right"/>
            </w:pPr>
            <w:r>
              <w:rPr>
                <w:color w:val="000000"/>
              </w:rPr>
              <w:t>0</w:t>
            </w:r>
          </w:p>
        </w:tc>
        <w:tc>
          <w:tcPr>
            <w:tcW w:w="1370" w:type="dxa"/>
            <w:vAlign w:val="bottom"/>
          </w:tcPr>
          <w:p w:rsidR="00351290" w:rsidRDefault="006C1093">
            <w:pPr>
              <w:spacing w:beforeAutospacing="1" w:afterAutospacing="1"/>
              <w:jc w:val="right"/>
            </w:pPr>
            <w:r>
              <w:rPr>
                <w:color w:val="000000"/>
              </w:rPr>
              <w:t>0</w:t>
            </w:r>
          </w:p>
        </w:tc>
        <w:tc>
          <w:tcPr>
            <w:tcW w:w="1370" w:type="dxa"/>
            <w:vAlign w:val="bottom"/>
          </w:tcPr>
          <w:p w:rsidR="00351290" w:rsidRDefault="006C1093">
            <w:pPr>
              <w:spacing w:beforeAutospacing="1" w:afterAutospacing="1"/>
              <w:jc w:val="right"/>
            </w:pPr>
            <w:r>
              <w:rPr>
                <w:color w:val="000000"/>
              </w:rPr>
              <w:t>288,578</w:t>
            </w:r>
          </w:p>
        </w:tc>
        <w:tc>
          <w:tcPr>
            <w:tcW w:w="1370" w:type="dxa"/>
            <w:vAlign w:val="bottom"/>
          </w:tcPr>
          <w:p w:rsidR="00351290" w:rsidRDefault="006C1093">
            <w:pPr>
              <w:spacing w:beforeAutospacing="1" w:afterAutospacing="1"/>
              <w:jc w:val="right"/>
            </w:pPr>
            <w:r>
              <w:rPr>
                <w:color w:val="000000"/>
              </w:rPr>
              <w:t>0</w:t>
            </w:r>
          </w:p>
        </w:tc>
        <w:tc>
          <w:tcPr>
            <w:tcW w:w="1370" w:type="dxa"/>
            <w:vAlign w:val="bottom"/>
          </w:tcPr>
          <w:p w:rsidR="00351290" w:rsidRDefault="006C1093">
            <w:pPr>
              <w:spacing w:beforeAutospacing="1" w:afterAutospacing="1"/>
              <w:jc w:val="right"/>
            </w:pPr>
            <w:r>
              <w:rPr>
                <w:color w:val="000000"/>
              </w:rPr>
              <w:t>40,338,821</w:t>
            </w:r>
          </w:p>
        </w:tc>
      </w:tr>
      <w:tr w:rsidR="00351290">
        <w:trPr>
          <w:cantSplit/>
        </w:trPr>
        <w:tc>
          <w:tcPr>
            <w:tcW w:w="1370" w:type="dxa"/>
          </w:tcPr>
          <w:p w:rsidR="00351290" w:rsidRDefault="006C1093">
            <w:pPr>
              <w:spacing w:beforeAutospacing="1" w:afterAutospacing="1"/>
            </w:pPr>
            <w:r>
              <w:rPr>
                <w:color w:val="000000"/>
              </w:rPr>
              <w:t>Number</w:t>
            </w:r>
          </w:p>
        </w:tc>
        <w:tc>
          <w:tcPr>
            <w:tcW w:w="1370" w:type="dxa"/>
            <w:vAlign w:val="bottom"/>
          </w:tcPr>
          <w:p w:rsidR="00351290" w:rsidRDefault="006C1093">
            <w:pPr>
              <w:spacing w:beforeAutospacing="1" w:afterAutospacing="1"/>
              <w:jc w:val="right"/>
            </w:pPr>
            <w:r>
              <w:rPr>
                <w:color w:val="000000"/>
              </w:rPr>
              <w:t>7</w:t>
            </w:r>
          </w:p>
        </w:tc>
        <w:tc>
          <w:tcPr>
            <w:tcW w:w="1370" w:type="dxa"/>
            <w:vAlign w:val="bottom"/>
          </w:tcPr>
          <w:p w:rsidR="00351290" w:rsidRDefault="006C1093">
            <w:pPr>
              <w:spacing w:beforeAutospacing="1" w:afterAutospacing="1"/>
              <w:jc w:val="right"/>
            </w:pPr>
            <w:r>
              <w:rPr>
                <w:color w:val="000000"/>
              </w:rPr>
              <w:t>0</w:t>
            </w:r>
          </w:p>
        </w:tc>
        <w:tc>
          <w:tcPr>
            <w:tcW w:w="1370" w:type="dxa"/>
            <w:vAlign w:val="bottom"/>
          </w:tcPr>
          <w:p w:rsidR="00351290" w:rsidRDefault="006C1093">
            <w:pPr>
              <w:spacing w:beforeAutospacing="1" w:afterAutospacing="1"/>
              <w:jc w:val="right"/>
            </w:pPr>
            <w:r>
              <w:rPr>
                <w:color w:val="000000"/>
              </w:rPr>
              <w:t>0</w:t>
            </w:r>
          </w:p>
        </w:tc>
        <w:tc>
          <w:tcPr>
            <w:tcW w:w="1370" w:type="dxa"/>
            <w:vAlign w:val="bottom"/>
          </w:tcPr>
          <w:p w:rsidR="00351290" w:rsidRDefault="006C1093">
            <w:pPr>
              <w:spacing w:beforeAutospacing="1" w:afterAutospacing="1"/>
              <w:jc w:val="right"/>
            </w:pPr>
            <w:r>
              <w:rPr>
                <w:color w:val="000000"/>
              </w:rPr>
              <w:t>1</w:t>
            </w:r>
          </w:p>
        </w:tc>
        <w:tc>
          <w:tcPr>
            <w:tcW w:w="1370" w:type="dxa"/>
            <w:vAlign w:val="bottom"/>
          </w:tcPr>
          <w:p w:rsidR="00351290" w:rsidRDefault="006C1093">
            <w:pPr>
              <w:spacing w:beforeAutospacing="1" w:afterAutospacing="1"/>
              <w:jc w:val="right"/>
            </w:pPr>
            <w:r>
              <w:rPr>
                <w:color w:val="000000"/>
              </w:rPr>
              <w:t>0</w:t>
            </w:r>
          </w:p>
        </w:tc>
        <w:tc>
          <w:tcPr>
            <w:tcW w:w="1370" w:type="dxa"/>
            <w:vAlign w:val="bottom"/>
          </w:tcPr>
          <w:p w:rsidR="00351290" w:rsidRDefault="006C1093">
            <w:pPr>
              <w:spacing w:beforeAutospacing="1" w:afterAutospacing="1"/>
              <w:jc w:val="right"/>
            </w:pPr>
            <w:r>
              <w:rPr>
                <w:color w:val="000000"/>
              </w:rPr>
              <w:t>6</w:t>
            </w:r>
          </w:p>
        </w:tc>
      </w:tr>
    </w:tbl>
    <w:p w:rsidR="00351290" w:rsidRDefault="00351290">
      <w:pPr>
        <w:keepNext/>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70"/>
        <w:gridCol w:w="1370"/>
        <w:gridCol w:w="1370"/>
        <w:gridCol w:w="1370"/>
        <w:gridCol w:w="1370"/>
        <w:gridCol w:w="1370"/>
        <w:gridCol w:w="1370"/>
      </w:tblGrid>
      <w:tr w:rsidR="00351290">
        <w:trPr>
          <w:cantSplit/>
        </w:trPr>
        <w:tc>
          <w:tcPr>
            <w:tcW w:w="9576" w:type="dxa"/>
            <w:gridSpan w:val="7"/>
          </w:tcPr>
          <w:p w:rsidR="00351290" w:rsidRDefault="006C1093">
            <w:pPr>
              <w:keepNext/>
              <w:widowControl w:val="0"/>
              <w:spacing w:after="0" w:line="240" w:lineRule="auto"/>
              <w:rPr>
                <w:b/>
              </w:rPr>
            </w:pPr>
            <w:r>
              <w:rPr>
                <w:b/>
              </w:rPr>
              <w:t>Sub-Contracts</w:t>
            </w:r>
          </w:p>
        </w:tc>
      </w:tr>
      <w:tr w:rsidR="00351290">
        <w:trPr>
          <w:cantSplit/>
          <w:hidden/>
        </w:trPr>
        <w:tc>
          <w:tcPr>
            <w:tcW w:w="1368" w:type="dxa"/>
          </w:tcPr>
          <w:p w:rsidR="00351290" w:rsidRDefault="00351290">
            <w:pPr>
              <w:keepNext/>
              <w:widowControl w:val="0"/>
              <w:spacing w:after="0" w:line="240" w:lineRule="auto"/>
              <w:rPr>
                <w:b/>
                <w:vanish/>
              </w:rPr>
            </w:pPr>
          </w:p>
        </w:tc>
        <w:tc>
          <w:tcPr>
            <w:tcW w:w="1368" w:type="dxa"/>
          </w:tcPr>
          <w:p w:rsidR="00351290" w:rsidRDefault="00351290">
            <w:pPr>
              <w:keepNext/>
              <w:widowControl w:val="0"/>
              <w:spacing w:after="0" w:line="240" w:lineRule="auto"/>
              <w:rPr>
                <w:b/>
                <w:vanish/>
              </w:rPr>
            </w:pPr>
          </w:p>
        </w:tc>
        <w:tc>
          <w:tcPr>
            <w:tcW w:w="1368" w:type="dxa"/>
          </w:tcPr>
          <w:p w:rsidR="00351290" w:rsidRDefault="00351290">
            <w:pPr>
              <w:keepNext/>
              <w:widowControl w:val="0"/>
              <w:spacing w:after="0" w:line="240" w:lineRule="auto"/>
              <w:rPr>
                <w:b/>
                <w:vanish/>
              </w:rPr>
            </w:pPr>
          </w:p>
        </w:tc>
        <w:tc>
          <w:tcPr>
            <w:tcW w:w="1368" w:type="dxa"/>
          </w:tcPr>
          <w:p w:rsidR="00351290" w:rsidRDefault="00351290">
            <w:pPr>
              <w:keepNext/>
              <w:widowControl w:val="0"/>
              <w:spacing w:after="0" w:line="240" w:lineRule="auto"/>
              <w:rPr>
                <w:b/>
                <w:vanish/>
              </w:rPr>
            </w:pPr>
          </w:p>
        </w:tc>
        <w:tc>
          <w:tcPr>
            <w:tcW w:w="1368" w:type="dxa"/>
          </w:tcPr>
          <w:p w:rsidR="00351290" w:rsidRDefault="00351290">
            <w:pPr>
              <w:keepNext/>
              <w:widowControl w:val="0"/>
              <w:spacing w:after="0" w:line="240" w:lineRule="auto"/>
              <w:rPr>
                <w:b/>
                <w:vanish/>
              </w:rPr>
            </w:pPr>
          </w:p>
        </w:tc>
        <w:tc>
          <w:tcPr>
            <w:tcW w:w="1368" w:type="dxa"/>
          </w:tcPr>
          <w:p w:rsidR="00351290" w:rsidRDefault="00351290">
            <w:pPr>
              <w:keepNext/>
              <w:widowControl w:val="0"/>
              <w:spacing w:after="0" w:line="240" w:lineRule="auto"/>
              <w:rPr>
                <w:b/>
                <w:vanish/>
              </w:rPr>
            </w:pPr>
          </w:p>
        </w:tc>
        <w:tc>
          <w:tcPr>
            <w:tcW w:w="1368" w:type="dxa"/>
          </w:tcPr>
          <w:p w:rsidR="00351290" w:rsidRDefault="00351290">
            <w:pPr>
              <w:keepNext/>
              <w:widowControl w:val="0"/>
              <w:spacing w:after="0" w:line="240" w:lineRule="auto"/>
              <w:rPr>
                <w:b/>
                <w:vanish/>
              </w:rPr>
            </w:pPr>
          </w:p>
        </w:tc>
      </w:tr>
      <w:tr w:rsidR="00351290">
        <w:trPr>
          <w:cantSplit/>
        </w:trPr>
        <w:tc>
          <w:tcPr>
            <w:tcW w:w="1370" w:type="dxa"/>
          </w:tcPr>
          <w:p w:rsidR="00351290" w:rsidRDefault="006C1093">
            <w:pPr>
              <w:spacing w:beforeAutospacing="1" w:afterAutospacing="1"/>
            </w:pPr>
            <w:r>
              <w:rPr>
                <w:color w:val="000000"/>
              </w:rPr>
              <w:t>Number</w:t>
            </w:r>
          </w:p>
        </w:tc>
        <w:tc>
          <w:tcPr>
            <w:tcW w:w="1370" w:type="dxa"/>
            <w:vAlign w:val="bottom"/>
          </w:tcPr>
          <w:p w:rsidR="00351290" w:rsidRDefault="006C1093">
            <w:pPr>
              <w:spacing w:beforeAutospacing="1" w:afterAutospacing="1"/>
              <w:jc w:val="right"/>
            </w:pPr>
            <w:r>
              <w:rPr>
                <w:color w:val="000000"/>
              </w:rPr>
              <w:t>83</w:t>
            </w:r>
          </w:p>
        </w:tc>
        <w:tc>
          <w:tcPr>
            <w:tcW w:w="1370" w:type="dxa"/>
            <w:vAlign w:val="bottom"/>
          </w:tcPr>
          <w:p w:rsidR="00351290" w:rsidRDefault="006C1093">
            <w:pPr>
              <w:spacing w:beforeAutospacing="1" w:afterAutospacing="1"/>
              <w:jc w:val="right"/>
            </w:pPr>
            <w:r>
              <w:rPr>
                <w:color w:val="000000"/>
              </w:rPr>
              <w:t>0</w:t>
            </w:r>
          </w:p>
        </w:tc>
        <w:tc>
          <w:tcPr>
            <w:tcW w:w="1370" w:type="dxa"/>
            <w:vAlign w:val="bottom"/>
          </w:tcPr>
          <w:p w:rsidR="00351290" w:rsidRDefault="006C1093">
            <w:pPr>
              <w:spacing w:beforeAutospacing="1" w:afterAutospacing="1"/>
              <w:jc w:val="right"/>
            </w:pPr>
            <w:r>
              <w:rPr>
                <w:color w:val="000000"/>
              </w:rPr>
              <w:t>0</w:t>
            </w:r>
          </w:p>
        </w:tc>
        <w:tc>
          <w:tcPr>
            <w:tcW w:w="1370" w:type="dxa"/>
            <w:vAlign w:val="bottom"/>
          </w:tcPr>
          <w:p w:rsidR="00351290" w:rsidRDefault="006C1093">
            <w:pPr>
              <w:spacing w:beforeAutospacing="1" w:afterAutospacing="1"/>
              <w:jc w:val="right"/>
            </w:pPr>
            <w:r>
              <w:rPr>
                <w:color w:val="000000"/>
              </w:rPr>
              <w:t>4</w:t>
            </w:r>
          </w:p>
        </w:tc>
        <w:tc>
          <w:tcPr>
            <w:tcW w:w="1370" w:type="dxa"/>
            <w:vAlign w:val="bottom"/>
          </w:tcPr>
          <w:p w:rsidR="00351290" w:rsidRDefault="006C1093">
            <w:pPr>
              <w:spacing w:beforeAutospacing="1" w:afterAutospacing="1"/>
              <w:jc w:val="right"/>
            </w:pPr>
            <w:r>
              <w:rPr>
                <w:color w:val="000000"/>
              </w:rPr>
              <w:t>3</w:t>
            </w:r>
          </w:p>
        </w:tc>
        <w:tc>
          <w:tcPr>
            <w:tcW w:w="1370" w:type="dxa"/>
            <w:vAlign w:val="bottom"/>
          </w:tcPr>
          <w:p w:rsidR="00351290" w:rsidRDefault="006C1093">
            <w:pPr>
              <w:spacing w:beforeAutospacing="1" w:afterAutospacing="1"/>
              <w:jc w:val="right"/>
            </w:pPr>
            <w:r>
              <w:rPr>
                <w:color w:val="000000"/>
              </w:rPr>
              <w:t>76</w:t>
            </w:r>
          </w:p>
        </w:tc>
      </w:tr>
      <w:tr w:rsidR="00351290">
        <w:trPr>
          <w:cantSplit/>
        </w:trPr>
        <w:tc>
          <w:tcPr>
            <w:tcW w:w="1370" w:type="dxa"/>
          </w:tcPr>
          <w:p w:rsidR="00351290" w:rsidRDefault="006C1093">
            <w:pPr>
              <w:spacing w:beforeAutospacing="1" w:afterAutospacing="1"/>
            </w:pPr>
            <w:r>
              <w:rPr>
                <w:color w:val="000000"/>
              </w:rPr>
              <w:t>Dollar Amount</w:t>
            </w:r>
          </w:p>
        </w:tc>
        <w:tc>
          <w:tcPr>
            <w:tcW w:w="1370" w:type="dxa"/>
            <w:vAlign w:val="bottom"/>
          </w:tcPr>
          <w:p w:rsidR="00351290" w:rsidRDefault="006C1093">
            <w:pPr>
              <w:spacing w:beforeAutospacing="1" w:afterAutospacing="1"/>
              <w:jc w:val="right"/>
            </w:pPr>
            <w:r>
              <w:rPr>
                <w:color w:val="000000"/>
              </w:rPr>
              <w:t>33,382,623</w:t>
            </w:r>
          </w:p>
        </w:tc>
        <w:tc>
          <w:tcPr>
            <w:tcW w:w="1370" w:type="dxa"/>
            <w:vAlign w:val="bottom"/>
          </w:tcPr>
          <w:p w:rsidR="00351290" w:rsidRDefault="006C1093">
            <w:pPr>
              <w:spacing w:beforeAutospacing="1" w:afterAutospacing="1"/>
              <w:jc w:val="right"/>
            </w:pPr>
            <w:r>
              <w:rPr>
                <w:color w:val="000000"/>
              </w:rPr>
              <w:t>0</w:t>
            </w:r>
          </w:p>
        </w:tc>
        <w:tc>
          <w:tcPr>
            <w:tcW w:w="1370" w:type="dxa"/>
            <w:vAlign w:val="bottom"/>
          </w:tcPr>
          <w:p w:rsidR="00351290" w:rsidRDefault="006C1093">
            <w:pPr>
              <w:spacing w:beforeAutospacing="1" w:afterAutospacing="1"/>
              <w:jc w:val="right"/>
            </w:pPr>
            <w:r>
              <w:rPr>
                <w:color w:val="000000"/>
              </w:rPr>
              <w:t>0</w:t>
            </w:r>
          </w:p>
        </w:tc>
        <w:tc>
          <w:tcPr>
            <w:tcW w:w="1370" w:type="dxa"/>
            <w:vAlign w:val="bottom"/>
          </w:tcPr>
          <w:p w:rsidR="00351290" w:rsidRDefault="006C1093">
            <w:pPr>
              <w:spacing w:beforeAutospacing="1" w:afterAutospacing="1"/>
              <w:jc w:val="right"/>
            </w:pPr>
            <w:r>
              <w:rPr>
                <w:color w:val="000000"/>
              </w:rPr>
              <w:t>75,039</w:t>
            </w:r>
          </w:p>
        </w:tc>
        <w:tc>
          <w:tcPr>
            <w:tcW w:w="1370" w:type="dxa"/>
            <w:vAlign w:val="bottom"/>
          </w:tcPr>
          <w:p w:rsidR="00351290" w:rsidRDefault="006C1093">
            <w:pPr>
              <w:spacing w:beforeAutospacing="1" w:afterAutospacing="1"/>
              <w:jc w:val="right"/>
            </w:pPr>
            <w:r>
              <w:rPr>
                <w:color w:val="000000"/>
              </w:rPr>
              <w:t>648,323</w:t>
            </w:r>
          </w:p>
        </w:tc>
        <w:tc>
          <w:tcPr>
            <w:tcW w:w="1370" w:type="dxa"/>
            <w:vAlign w:val="bottom"/>
          </w:tcPr>
          <w:p w:rsidR="00351290" w:rsidRDefault="006C1093">
            <w:pPr>
              <w:spacing w:beforeAutospacing="1" w:afterAutospacing="1"/>
              <w:jc w:val="right"/>
            </w:pPr>
            <w:r>
              <w:rPr>
                <w:color w:val="000000"/>
              </w:rPr>
              <w:t>32,659,261</w:t>
            </w:r>
          </w:p>
        </w:tc>
      </w:tr>
    </w:tbl>
    <w:p w:rsidR="00351290" w:rsidRDefault="00351290">
      <w:pPr>
        <w:widowControl w:val="0"/>
        <w:spacing w:after="0" w:line="240" w:lineRule="auto"/>
        <w:rPr>
          <w:b/>
          <w:vanish/>
          <w:sz w:val="24"/>
          <w:szCs w:val="24"/>
        </w:rPr>
      </w:pPr>
    </w:p>
    <w:tbl>
      <w:tblPr>
        <w:tblW w:w="286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72"/>
        <w:gridCol w:w="1371"/>
        <w:gridCol w:w="1371"/>
        <w:gridCol w:w="1371"/>
      </w:tblGrid>
      <w:tr w:rsidR="00351290">
        <w:trPr>
          <w:cantSplit/>
        </w:trPr>
        <w:tc>
          <w:tcPr>
            <w:tcW w:w="1394" w:type="dxa"/>
          </w:tcPr>
          <w:p w:rsidR="00351290" w:rsidRDefault="00351290">
            <w:pPr>
              <w:keepNext/>
              <w:widowControl w:val="0"/>
              <w:spacing w:after="0" w:line="240" w:lineRule="auto"/>
              <w:rPr>
                <w:b/>
              </w:rPr>
            </w:pPr>
          </w:p>
        </w:tc>
        <w:tc>
          <w:tcPr>
            <w:tcW w:w="1393" w:type="dxa"/>
          </w:tcPr>
          <w:p w:rsidR="00351290" w:rsidRDefault="006C1093">
            <w:pPr>
              <w:keepNext/>
              <w:widowControl w:val="0"/>
              <w:spacing w:after="0" w:line="240" w:lineRule="auto"/>
              <w:jc w:val="center"/>
              <w:rPr>
                <w:b/>
              </w:rPr>
            </w:pPr>
            <w:r>
              <w:rPr>
                <w:b/>
              </w:rPr>
              <w:t>Total</w:t>
            </w:r>
          </w:p>
        </w:tc>
        <w:tc>
          <w:tcPr>
            <w:tcW w:w="1393" w:type="dxa"/>
          </w:tcPr>
          <w:p w:rsidR="00351290" w:rsidRDefault="006C1093">
            <w:pPr>
              <w:keepNext/>
              <w:widowControl w:val="0"/>
              <w:spacing w:after="0" w:line="240" w:lineRule="auto"/>
              <w:jc w:val="center"/>
              <w:rPr>
                <w:b/>
                <w:szCs w:val="24"/>
              </w:rPr>
            </w:pPr>
            <w:r>
              <w:rPr>
                <w:b/>
              </w:rPr>
              <w:t>Women Business Enterprises</w:t>
            </w:r>
          </w:p>
        </w:tc>
        <w:tc>
          <w:tcPr>
            <w:tcW w:w="1393" w:type="dxa"/>
          </w:tcPr>
          <w:p w:rsidR="00351290" w:rsidRDefault="006C1093">
            <w:pPr>
              <w:keepNext/>
              <w:widowControl w:val="0"/>
              <w:spacing w:after="0" w:line="240" w:lineRule="auto"/>
              <w:jc w:val="center"/>
              <w:rPr>
                <w:b/>
                <w:szCs w:val="24"/>
              </w:rPr>
            </w:pPr>
            <w:r>
              <w:rPr>
                <w:b/>
              </w:rPr>
              <w:t>Male</w:t>
            </w:r>
          </w:p>
        </w:tc>
      </w:tr>
    </w:tbl>
    <w:p w:rsidR="00351290" w:rsidRDefault="00351290">
      <w:pPr>
        <w:keepNext/>
        <w:widowControl w:val="0"/>
        <w:spacing w:after="0" w:line="240" w:lineRule="auto"/>
        <w:rPr>
          <w:b/>
          <w:vanish/>
          <w:sz w:val="24"/>
          <w:szCs w:val="24"/>
        </w:rPr>
      </w:pPr>
    </w:p>
    <w:tbl>
      <w:tblPr>
        <w:tblW w:w="286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93"/>
        <w:gridCol w:w="1364"/>
        <w:gridCol w:w="1364"/>
        <w:gridCol w:w="1364"/>
      </w:tblGrid>
      <w:tr w:rsidR="00351290">
        <w:trPr>
          <w:cantSplit/>
        </w:trPr>
        <w:tc>
          <w:tcPr>
            <w:tcW w:w="5485" w:type="dxa"/>
            <w:gridSpan w:val="4"/>
          </w:tcPr>
          <w:p w:rsidR="00351290" w:rsidRDefault="006C1093">
            <w:pPr>
              <w:keepNext/>
              <w:widowControl w:val="0"/>
              <w:spacing w:after="0" w:line="240" w:lineRule="auto"/>
              <w:rPr>
                <w:b/>
              </w:rPr>
            </w:pPr>
            <w:r>
              <w:rPr>
                <w:b/>
              </w:rPr>
              <w:t>Contracts</w:t>
            </w:r>
          </w:p>
        </w:tc>
      </w:tr>
      <w:tr w:rsidR="00351290">
        <w:trPr>
          <w:cantSplit/>
          <w:hidden/>
        </w:trPr>
        <w:tc>
          <w:tcPr>
            <w:tcW w:w="1393" w:type="dxa"/>
          </w:tcPr>
          <w:p w:rsidR="00351290" w:rsidRDefault="00351290">
            <w:pPr>
              <w:keepNext/>
              <w:widowControl w:val="0"/>
              <w:spacing w:after="0" w:line="240" w:lineRule="auto"/>
              <w:rPr>
                <w:b/>
                <w:vanish/>
              </w:rPr>
            </w:pPr>
          </w:p>
        </w:tc>
        <w:tc>
          <w:tcPr>
            <w:tcW w:w="1364" w:type="dxa"/>
          </w:tcPr>
          <w:p w:rsidR="00351290" w:rsidRDefault="00351290">
            <w:pPr>
              <w:keepNext/>
              <w:widowControl w:val="0"/>
              <w:spacing w:after="0" w:line="240" w:lineRule="auto"/>
              <w:rPr>
                <w:b/>
                <w:vanish/>
              </w:rPr>
            </w:pPr>
          </w:p>
        </w:tc>
        <w:tc>
          <w:tcPr>
            <w:tcW w:w="1364" w:type="dxa"/>
          </w:tcPr>
          <w:p w:rsidR="00351290" w:rsidRDefault="00351290">
            <w:pPr>
              <w:keepNext/>
              <w:widowControl w:val="0"/>
              <w:spacing w:after="0" w:line="240" w:lineRule="auto"/>
              <w:rPr>
                <w:b/>
                <w:vanish/>
              </w:rPr>
            </w:pPr>
          </w:p>
        </w:tc>
        <w:tc>
          <w:tcPr>
            <w:tcW w:w="1364" w:type="dxa"/>
          </w:tcPr>
          <w:p w:rsidR="00351290" w:rsidRDefault="00351290">
            <w:pPr>
              <w:keepNext/>
              <w:widowControl w:val="0"/>
              <w:spacing w:after="0" w:line="240" w:lineRule="auto"/>
              <w:rPr>
                <w:b/>
                <w:vanish/>
              </w:rPr>
            </w:pPr>
          </w:p>
        </w:tc>
      </w:tr>
      <w:tr w:rsidR="00351290">
        <w:trPr>
          <w:cantSplit/>
        </w:trPr>
        <w:tc>
          <w:tcPr>
            <w:tcW w:w="1393" w:type="dxa"/>
          </w:tcPr>
          <w:p w:rsidR="00351290" w:rsidRDefault="006C1093">
            <w:pPr>
              <w:spacing w:beforeAutospacing="1" w:afterAutospacing="1"/>
            </w:pPr>
            <w:r>
              <w:rPr>
                <w:color w:val="000000"/>
              </w:rPr>
              <w:t>Dollar Amount</w:t>
            </w:r>
          </w:p>
        </w:tc>
        <w:tc>
          <w:tcPr>
            <w:tcW w:w="1364" w:type="dxa"/>
            <w:vAlign w:val="bottom"/>
          </w:tcPr>
          <w:p w:rsidR="00351290" w:rsidRDefault="006C1093">
            <w:pPr>
              <w:spacing w:beforeAutospacing="1" w:afterAutospacing="1"/>
              <w:jc w:val="right"/>
            </w:pPr>
            <w:r>
              <w:rPr>
                <w:color w:val="000000"/>
              </w:rPr>
              <w:t>40,627,399</w:t>
            </w:r>
          </w:p>
        </w:tc>
        <w:tc>
          <w:tcPr>
            <w:tcW w:w="1364" w:type="dxa"/>
            <w:vAlign w:val="bottom"/>
          </w:tcPr>
          <w:p w:rsidR="00351290" w:rsidRDefault="006C1093">
            <w:pPr>
              <w:spacing w:beforeAutospacing="1" w:afterAutospacing="1"/>
              <w:jc w:val="right"/>
            </w:pPr>
            <w:r>
              <w:rPr>
                <w:color w:val="000000"/>
              </w:rPr>
              <w:t>0</w:t>
            </w:r>
          </w:p>
        </w:tc>
        <w:tc>
          <w:tcPr>
            <w:tcW w:w="1364" w:type="dxa"/>
            <w:vAlign w:val="bottom"/>
          </w:tcPr>
          <w:p w:rsidR="00351290" w:rsidRDefault="006C1093">
            <w:pPr>
              <w:spacing w:beforeAutospacing="1" w:afterAutospacing="1"/>
              <w:jc w:val="right"/>
            </w:pPr>
            <w:r>
              <w:rPr>
                <w:color w:val="000000"/>
              </w:rPr>
              <w:t>40,627,399</w:t>
            </w:r>
          </w:p>
        </w:tc>
      </w:tr>
      <w:tr w:rsidR="00351290">
        <w:trPr>
          <w:cantSplit/>
        </w:trPr>
        <w:tc>
          <w:tcPr>
            <w:tcW w:w="1393" w:type="dxa"/>
          </w:tcPr>
          <w:p w:rsidR="00351290" w:rsidRDefault="006C1093">
            <w:pPr>
              <w:spacing w:beforeAutospacing="1" w:afterAutospacing="1"/>
            </w:pPr>
            <w:r>
              <w:rPr>
                <w:color w:val="000000"/>
              </w:rPr>
              <w:t>Number</w:t>
            </w:r>
          </w:p>
        </w:tc>
        <w:tc>
          <w:tcPr>
            <w:tcW w:w="1364" w:type="dxa"/>
            <w:vAlign w:val="bottom"/>
          </w:tcPr>
          <w:p w:rsidR="00351290" w:rsidRDefault="006C1093">
            <w:pPr>
              <w:spacing w:beforeAutospacing="1" w:afterAutospacing="1"/>
              <w:jc w:val="right"/>
            </w:pPr>
            <w:r>
              <w:rPr>
                <w:color w:val="000000"/>
              </w:rPr>
              <w:t>7</w:t>
            </w:r>
          </w:p>
        </w:tc>
        <w:tc>
          <w:tcPr>
            <w:tcW w:w="1364" w:type="dxa"/>
            <w:vAlign w:val="bottom"/>
          </w:tcPr>
          <w:p w:rsidR="00351290" w:rsidRDefault="006C1093">
            <w:pPr>
              <w:spacing w:beforeAutospacing="1" w:afterAutospacing="1"/>
              <w:jc w:val="right"/>
            </w:pPr>
            <w:r>
              <w:rPr>
                <w:color w:val="000000"/>
              </w:rPr>
              <w:t>0</w:t>
            </w:r>
          </w:p>
        </w:tc>
        <w:tc>
          <w:tcPr>
            <w:tcW w:w="1364" w:type="dxa"/>
            <w:vAlign w:val="bottom"/>
          </w:tcPr>
          <w:p w:rsidR="00351290" w:rsidRDefault="006C1093">
            <w:pPr>
              <w:spacing w:beforeAutospacing="1" w:afterAutospacing="1"/>
              <w:jc w:val="right"/>
            </w:pPr>
            <w:r>
              <w:rPr>
                <w:color w:val="000000"/>
              </w:rPr>
              <w:t>7</w:t>
            </w:r>
          </w:p>
        </w:tc>
      </w:tr>
    </w:tbl>
    <w:p w:rsidR="00351290" w:rsidRDefault="00351290">
      <w:pPr>
        <w:widowControl w:val="0"/>
        <w:spacing w:after="0" w:line="240" w:lineRule="auto"/>
        <w:rPr>
          <w:b/>
          <w:vanish/>
          <w:sz w:val="24"/>
          <w:szCs w:val="24"/>
        </w:rPr>
      </w:pPr>
    </w:p>
    <w:tbl>
      <w:tblPr>
        <w:tblW w:w="286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93"/>
        <w:gridCol w:w="1364"/>
        <w:gridCol w:w="1364"/>
        <w:gridCol w:w="1364"/>
      </w:tblGrid>
      <w:tr w:rsidR="00351290">
        <w:trPr>
          <w:cantSplit/>
        </w:trPr>
        <w:tc>
          <w:tcPr>
            <w:tcW w:w="5485" w:type="dxa"/>
            <w:gridSpan w:val="4"/>
          </w:tcPr>
          <w:p w:rsidR="00351290" w:rsidRDefault="006C1093">
            <w:pPr>
              <w:keepNext/>
              <w:widowControl w:val="0"/>
              <w:spacing w:after="0" w:line="240" w:lineRule="auto"/>
              <w:rPr>
                <w:b/>
              </w:rPr>
            </w:pPr>
            <w:r>
              <w:rPr>
                <w:b/>
              </w:rPr>
              <w:t>Sub-Contracts</w:t>
            </w:r>
          </w:p>
        </w:tc>
      </w:tr>
      <w:tr w:rsidR="00351290">
        <w:trPr>
          <w:cantSplit/>
          <w:hidden/>
        </w:trPr>
        <w:tc>
          <w:tcPr>
            <w:tcW w:w="1393" w:type="dxa"/>
          </w:tcPr>
          <w:p w:rsidR="00351290" w:rsidRDefault="00351290">
            <w:pPr>
              <w:keepNext/>
              <w:widowControl w:val="0"/>
              <w:spacing w:after="0" w:line="240" w:lineRule="auto"/>
              <w:rPr>
                <w:b/>
                <w:vanish/>
              </w:rPr>
            </w:pPr>
          </w:p>
        </w:tc>
        <w:tc>
          <w:tcPr>
            <w:tcW w:w="1364" w:type="dxa"/>
          </w:tcPr>
          <w:p w:rsidR="00351290" w:rsidRDefault="00351290">
            <w:pPr>
              <w:keepNext/>
              <w:widowControl w:val="0"/>
              <w:spacing w:after="0" w:line="240" w:lineRule="auto"/>
              <w:rPr>
                <w:b/>
                <w:vanish/>
              </w:rPr>
            </w:pPr>
          </w:p>
        </w:tc>
        <w:tc>
          <w:tcPr>
            <w:tcW w:w="1364" w:type="dxa"/>
          </w:tcPr>
          <w:p w:rsidR="00351290" w:rsidRDefault="00351290">
            <w:pPr>
              <w:keepNext/>
              <w:widowControl w:val="0"/>
              <w:spacing w:after="0" w:line="240" w:lineRule="auto"/>
              <w:rPr>
                <w:b/>
                <w:vanish/>
              </w:rPr>
            </w:pPr>
          </w:p>
        </w:tc>
        <w:tc>
          <w:tcPr>
            <w:tcW w:w="1364" w:type="dxa"/>
          </w:tcPr>
          <w:p w:rsidR="00351290" w:rsidRDefault="00351290">
            <w:pPr>
              <w:keepNext/>
              <w:widowControl w:val="0"/>
              <w:spacing w:after="0" w:line="240" w:lineRule="auto"/>
              <w:rPr>
                <w:b/>
                <w:vanish/>
              </w:rPr>
            </w:pPr>
          </w:p>
        </w:tc>
      </w:tr>
      <w:tr w:rsidR="00351290">
        <w:trPr>
          <w:cantSplit/>
        </w:trPr>
        <w:tc>
          <w:tcPr>
            <w:tcW w:w="1393" w:type="dxa"/>
          </w:tcPr>
          <w:p w:rsidR="00351290" w:rsidRDefault="006C1093">
            <w:pPr>
              <w:spacing w:beforeAutospacing="1" w:afterAutospacing="1"/>
            </w:pPr>
            <w:r>
              <w:rPr>
                <w:color w:val="000000"/>
              </w:rPr>
              <w:t>Number</w:t>
            </w:r>
          </w:p>
        </w:tc>
        <w:tc>
          <w:tcPr>
            <w:tcW w:w="1364" w:type="dxa"/>
            <w:vAlign w:val="bottom"/>
          </w:tcPr>
          <w:p w:rsidR="00351290" w:rsidRDefault="006C1093">
            <w:pPr>
              <w:spacing w:beforeAutospacing="1" w:afterAutospacing="1"/>
              <w:jc w:val="right"/>
            </w:pPr>
            <w:r>
              <w:rPr>
                <w:color w:val="000000"/>
              </w:rPr>
              <w:t>83</w:t>
            </w:r>
          </w:p>
        </w:tc>
        <w:tc>
          <w:tcPr>
            <w:tcW w:w="1364" w:type="dxa"/>
            <w:vAlign w:val="bottom"/>
          </w:tcPr>
          <w:p w:rsidR="00351290" w:rsidRDefault="006C1093">
            <w:pPr>
              <w:spacing w:beforeAutospacing="1" w:afterAutospacing="1"/>
              <w:jc w:val="right"/>
            </w:pPr>
            <w:r>
              <w:rPr>
                <w:color w:val="000000"/>
              </w:rPr>
              <w:t>2</w:t>
            </w:r>
          </w:p>
        </w:tc>
        <w:tc>
          <w:tcPr>
            <w:tcW w:w="1364" w:type="dxa"/>
            <w:vAlign w:val="bottom"/>
          </w:tcPr>
          <w:p w:rsidR="00351290" w:rsidRDefault="006C1093">
            <w:pPr>
              <w:spacing w:beforeAutospacing="1" w:afterAutospacing="1"/>
              <w:jc w:val="right"/>
            </w:pPr>
            <w:r>
              <w:rPr>
                <w:color w:val="000000"/>
              </w:rPr>
              <w:t>81</w:t>
            </w:r>
          </w:p>
        </w:tc>
      </w:tr>
      <w:tr w:rsidR="00351290">
        <w:trPr>
          <w:cantSplit/>
        </w:trPr>
        <w:tc>
          <w:tcPr>
            <w:tcW w:w="1393" w:type="dxa"/>
          </w:tcPr>
          <w:p w:rsidR="00351290" w:rsidRDefault="006C1093">
            <w:pPr>
              <w:spacing w:beforeAutospacing="1" w:afterAutospacing="1"/>
            </w:pPr>
            <w:r>
              <w:rPr>
                <w:color w:val="000000"/>
              </w:rPr>
              <w:t>Dollar Amount</w:t>
            </w:r>
          </w:p>
        </w:tc>
        <w:tc>
          <w:tcPr>
            <w:tcW w:w="1364" w:type="dxa"/>
            <w:vAlign w:val="bottom"/>
          </w:tcPr>
          <w:p w:rsidR="00351290" w:rsidRDefault="006C1093">
            <w:pPr>
              <w:spacing w:beforeAutospacing="1" w:afterAutospacing="1"/>
              <w:jc w:val="right"/>
            </w:pPr>
            <w:r>
              <w:rPr>
                <w:color w:val="000000"/>
              </w:rPr>
              <w:t>33,382,623</w:t>
            </w:r>
          </w:p>
        </w:tc>
        <w:tc>
          <w:tcPr>
            <w:tcW w:w="1364" w:type="dxa"/>
            <w:vAlign w:val="bottom"/>
          </w:tcPr>
          <w:p w:rsidR="00351290" w:rsidRDefault="006C1093">
            <w:pPr>
              <w:spacing w:beforeAutospacing="1" w:afterAutospacing="1"/>
              <w:jc w:val="right"/>
            </w:pPr>
            <w:r>
              <w:rPr>
                <w:color w:val="000000"/>
              </w:rPr>
              <w:t>231,089</w:t>
            </w:r>
          </w:p>
        </w:tc>
        <w:tc>
          <w:tcPr>
            <w:tcW w:w="1364" w:type="dxa"/>
            <w:vAlign w:val="bottom"/>
          </w:tcPr>
          <w:p w:rsidR="00351290" w:rsidRDefault="006C1093">
            <w:pPr>
              <w:spacing w:beforeAutospacing="1" w:afterAutospacing="1"/>
              <w:jc w:val="right"/>
            </w:pPr>
            <w:r>
              <w:rPr>
                <w:color w:val="000000"/>
              </w:rPr>
              <w:t>33,151,534</w:t>
            </w:r>
          </w:p>
        </w:tc>
      </w:tr>
    </w:tbl>
    <w:p w:rsidR="00351290" w:rsidRDefault="006C1093">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8</w:t>
      </w:r>
      <w:r>
        <w:rPr>
          <w:rFonts w:asciiTheme="minorHAnsi" w:hAnsiTheme="minorHAnsi"/>
        </w:rPr>
        <w:fldChar w:fldCharType="end"/>
      </w:r>
      <w:r>
        <w:rPr>
          <w:rFonts w:asciiTheme="minorHAnsi" w:hAnsiTheme="minorHAnsi"/>
        </w:rPr>
        <w:t xml:space="preserve"> - Minority Business and Women Business Enterprises</w:t>
      </w:r>
    </w:p>
    <w:p w:rsidR="00351290" w:rsidRDefault="00351290">
      <w:pPr>
        <w:widowControl w:val="0"/>
        <w:spacing w:after="0" w:line="240" w:lineRule="auto"/>
        <w:rPr>
          <w:b/>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351290">
        <w:tc>
          <w:tcPr>
            <w:tcW w:w="9576" w:type="dxa"/>
          </w:tcPr>
          <w:p w:rsidR="00351290" w:rsidRDefault="006C1093">
            <w:pPr>
              <w:keepNext/>
              <w:widowControl w:val="0"/>
              <w:spacing w:after="0" w:line="240" w:lineRule="auto"/>
              <w:rPr>
                <w:b/>
                <w:szCs w:val="24"/>
              </w:rPr>
            </w:pPr>
            <w:r>
              <w:rPr>
                <w:b/>
              </w:rPr>
              <w:t xml:space="preserve">Minority Owners of Rental Property </w:t>
            </w:r>
            <w:r>
              <w:t xml:space="preserve">– Indicate the number of HOME assisted rental property owners and the total amount </w:t>
            </w:r>
            <w:r>
              <w:t>of HOME funds in these rental properties assisted</w:t>
            </w:r>
          </w:p>
        </w:tc>
      </w:tr>
    </w:tbl>
    <w:p w:rsidR="00351290" w:rsidRDefault="00351290">
      <w:pPr>
        <w:keepNext/>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11"/>
        <w:gridCol w:w="810"/>
        <w:gridCol w:w="1525"/>
        <w:gridCol w:w="1434"/>
        <w:gridCol w:w="1470"/>
        <w:gridCol w:w="1470"/>
        <w:gridCol w:w="1470"/>
      </w:tblGrid>
      <w:tr w:rsidR="00351290">
        <w:tc>
          <w:tcPr>
            <w:tcW w:w="1408" w:type="dxa"/>
            <w:vMerge w:val="restart"/>
          </w:tcPr>
          <w:p w:rsidR="00351290" w:rsidRDefault="00351290">
            <w:pPr>
              <w:keepNext/>
              <w:widowControl w:val="0"/>
              <w:spacing w:after="0" w:line="240" w:lineRule="auto"/>
              <w:jc w:val="center"/>
              <w:rPr>
                <w:b/>
              </w:rPr>
            </w:pPr>
          </w:p>
        </w:tc>
        <w:tc>
          <w:tcPr>
            <w:tcW w:w="809" w:type="dxa"/>
            <w:vMerge w:val="restart"/>
          </w:tcPr>
          <w:p w:rsidR="00351290" w:rsidRDefault="006C1093">
            <w:pPr>
              <w:keepNext/>
              <w:widowControl w:val="0"/>
              <w:spacing w:after="0" w:line="240" w:lineRule="auto"/>
              <w:jc w:val="center"/>
              <w:rPr>
                <w:b/>
              </w:rPr>
            </w:pPr>
            <w:r>
              <w:rPr>
                <w:b/>
              </w:rPr>
              <w:t>Total</w:t>
            </w:r>
          </w:p>
        </w:tc>
        <w:tc>
          <w:tcPr>
            <w:tcW w:w="5891" w:type="dxa"/>
            <w:gridSpan w:val="4"/>
          </w:tcPr>
          <w:p w:rsidR="00351290" w:rsidRDefault="006C1093">
            <w:pPr>
              <w:keepNext/>
              <w:widowControl w:val="0"/>
              <w:spacing w:after="0" w:line="240" w:lineRule="auto"/>
              <w:jc w:val="center"/>
              <w:rPr>
                <w:b/>
              </w:rPr>
            </w:pPr>
            <w:r>
              <w:rPr>
                <w:b/>
              </w:rPr>
              <w:t>Minority Property Owners</w:t>
            </w:r>
          </w:p>
        </w:tc>
        <w:tc>
          <w:tcPr>
            <w:tcW w:w="1468" w:type="dxa"/>
            <w:vMerge w:val="restart"/>
          </w:tcPr>
          <w:p w:rsidR="00351290" w:rsidRDefault="006C1093">
            <w:pPr>
              <w:keepNext/>
              <w:widowControl w:val="0"/>
              <w:spacing w:after="0" w:line="240" w:lineRule="auto"/>
              <w:jc w:val="center"/>
              <w:rPr>
                <w:b/>
              </w:rPr>
            </w:pPr>
            <w:r>
              <w:rPr>
                <w:b/>
              </w:rPr>
              <w:t>White Non-Hispanic</w:t>
            </w:r>
          </w:p>
        </w:tc>
      </w:tr>
      <w:tr w:rsidR="00351290">
        <w:tc>
          <w:tcPr>
            <w:tcW w:w="1408" w:type="dxa"/>
            <w:vMerge/>
          </w:tcPr>
          <w:p w:rsidR="00351290" w:rsidRDefault="00351290">
            <w:pPr>
              <w:keepNext/>
              <w:widowControl w:val="0"/>
              <w:spacing w:after="0" w:line="240" w:lineRule="auto"/>
              <w:jc w:val="center"/>
              <w:rPr>
                <w:b/>
              </w:rPr>
            </w:pPr>
          </w:p>
        </w:tc>
        <w:tc>
          <w:tcPr>
            <w:tcW w:w="809" w:type="dxa"/>
            <w:vMerge/>
          </w:tcPr>
          <w:p w:rsidR="00351290" w:rsidRDefault="00351290">
            <w:pPr>
              <w:keepNext/>
              <w:widowControl w:val="0"/>
              <w:spacing w:after="0" w:line="240" w:lineRule="auto"/>
              <w:jc w:val="center"/>
              <w:rPr>
                <w:b/>
              </w:rPr>
            </w:pPr>
          </w:p>
        </w:tc>
        <w:tc>
          <w:tcPr>
            <w:tcW w:w="1523" w:type="dxa"/>
          </w:tcPr>
          <w:p w:rsidR="00351290" w:rsidRDefault="006C1093">
            <w:pPr>
              <w:keepNext/>
              <w:widowControl w:val="0"/>
              <w:jc w:val="center"/>
              <w:rPr>
                <w:b/>
              </w:rPr>
            </w:pPr>
            <w:r>
              <w:rPr>
                <w:b/>
              </w:rPr>
              <w:t>Alaskan Native or American Indian</w:t>
            </w:r>
          </w:p>
        </w:tc>
        <w:tc>
          <w:tcPr>
            <w:tcW w:w="1432" w:type="dxa"/>
          </w:tcPr>
          <w:p w:rsidR="00351290" w:rsidRDefault="006C1093">
            <w:pPr>
              <w:keepNext/>
              <w:widowControl w:val="0"/>
              <w:ind w:right="-28"/>
              <w:jc w:val="center"/>
              <w:rPr>
                <w:b/>
              </w:rPr>
            </w:pPr>
            <w:r>
              <w:rPr>
                <w:b/>
              </w:rPr>
              <w:t>Asian or Pacific Islander</w:t>
            </w:r>
          </w:p>
        </w:tc>
        <w:tc>
          <w:tcPr>
            <w:tcW w:w="1468" w:type="dxa"/>
          </w:tcPr>
          <w:p w:rsidR="00351290" w:rsidRDefault="006C1093">
            <w:pPr>
              <w:keepNext/>
              <w:widowControl w:val="0"/>
              <w:jc w:val="center"/>
              <w:rPr>
                <w:b/>
              </w:rPr>
            </w:pPr>
            <w:r>
              <w:rPr>
                <w:b/>
              </w:rPr>
              <w:t>Black Non-Hispanic</w:t>
            </w:r>
          </w:p>
        </w:tc>
        <w:tc>
          <w:tcPr>
            <w:tcW w:w="1468" w:type="dxa"/>
          </w:tcPr>
          <w:p w:rsidR="00351290" w:rsidRDefault="006C1093">
            <w:pPr>
              <w:keepNext/>
              <w:widowControl w:val="0"/>
              <w:jc w:val="center"/>
              <w:rPr>
                <w:b/>
              </w:rPr>
            </w:pPr>
            <w:r>
              <w:rPr>
                <w:b/>
              </w:rPr>
              <w:t>Hispanic</w:t>
            </w:r>
          </w:p>
        </w:tc>
        <w:tc>
          <w:tcPr>
            <w:tcW w:w="1468" w:type="dxa"/>
            <w:vMerge/>
          </w:tcPr>
          <w:p w:rsidR="00351290" w:rsidRDefault="00351290">
            <w:pPr>
              <w:keepNext/>
              <w:widowControl w:val="0"/>
              <w:spacing w:after="0" w:line="240" w:lineRule="auto"/>
              <w:jc w:val="center"/>
              <w:rPr>
                <w:b/>
              </w:rPr>
            </w:pPr>
          </w:p>
        </w:tc>
      </w:tr>
      <w:tr w:rsidR="00351290">
        <w:trPr>
          <w:cantSplit/>
        </w:trPr>
        <w:tc>
          <w:tcPr>
            <w:tcW w:w="1411" w:type="dxa"/>
          </w:tcPr>
          <w:p w:rsidR="00351290" w:rsidRDefault="006C1093">
            <w:pPr>
              <w:spacing w:beforeAutospacing="1" w:afterAutospacing="1"/>
            </w:pPr>
            <w:r>
              <w:rPr>
                <w:color w:val="000000"/>
              </w:rPr>
              <w:t>Number</w:t>
            </w:r>
          </w:p>
        </w:tc>
        <w:tc>
          <w:tcPr>
            <w:tcW w:w="810" w:type="dxa"/>
            <w:vAlign w:val="bottom"/>
          </w:tcPr>
          <w:p w:rsidR="00351290" w:rsidRDefault="006C1093">
            <w:pPr>
              <w:spacing w:beforeAutospacing="1" w:afterAutospacing="1"/>
              <w:jc w:val="right"/>
            </w:pPr>
            <w:r>
              <w:rPr>
                <w:color w:val="000000"/>
              </w:rPr>
              <w:t>3</w:t>
            </w:r>
          </w:p>
        </w:tc>
        <w:tc>
          <w:tcPr>
            <w:tcW w:w="1525" w:type="dxa"/>
            <w:vAlign w:val="bottom"/>
          </w:tcPr>
          <w:p w:rsidR="00351290" w:rsidRDefault="006C1093">
            <w:pPr>
              <w:spacing w:beforeAutospacing="1" w:afterAutospacing="1"/>
              <w:jc w:val="right"/>
            </w:pPr>
            <w:r>
              <w:rPr>
                <w:color w:val="000000"/>
              </w:rPr>
              <w:t>0</w:t>
            </w:r>
          </w:p>
        </w:tc>
        <w:tc>
          <w:tcPr>
            <w:tcW w:w="1434" w:type="dxa"/>
            <w:vAlign w:val="bottom"/>
          </w:tcPr>
          <w:p w:rsidR="00351290" w:rsidRDefault="006C1093">
            <w:pPr>
              <w:spacing w:beforeAutospacing="1" w:afterAutospacing="1"/>
              <w:jc w:val="right"/>
            </w:pPr>
            <w:r>
              <w:rPr>
                <w:color w:val="000000"/>
              </w:rPr>
              <w:t>0</w:t>
            </w:r>
          </w:p>
        </w:tc>
        <w:tc>
          <w:tcPr>
            <w:tcW w:w="1470" w:type="dxa"/>
            <w:vAlign w:val="bottom"/>
          </w:tcPr>
          <w:p w:rsidR="00351290" w:rsidRDefault="006C1093">
            <w:pPr>
              <w:spacing w:beforeAutospacing="1" w:afterAutospacing="1"/>
              <w:jc w:val="right"/>
            </w:pPr>
            <w:r>
              <w:rPr>
                <w:color w:val="000000"/>
              </w:rPr>
              <w:t>1</w:t>
            </w:r>
          </w:p>
        </w:tc>
        <w:tc>
          <w:tcPr>
            <w:tcW w:w="1470" w:type="dxa"/>
            <w:vAlign w:val="bottom"/>
          </w:tcPr>
          <w:p w:rsidR="00351290" w:rsidRDefault="006C1093">
            <w:pPr>
              <w:spacing w:beforeAutospacing="1" w:afterAutospacing="1"/>
              <w:jc w:val="right"/>
            </w:pPr>
            <w:r>
              <w:rPr>
                <w:color w:val="000000"/>
              </w:rPr>
              <w:t>0</w:t>
            </w:r>
          </w:p>
        </w:tc>
        <w:tc>
          <w:tcPr>
            <w:tcW w:w="1470" w:type="dxa"/>
            <w:vAlign w:val="bottom"/>
          </w:tcPr>
          <w:p w:rsidR="00351290" w:rsidRDefault="006C1093">
            <w:pPr>
              <w:spacing w:beforeAutospacing="1" w:afterAutospacing="1"/>
              <w:jc w:val="right"/>
            </w:pPr>
            <w:r>
              <w:rPr>
                <w:color w:val="000000"/>
              </w:rPr>
              <w:t>2</w:t>
            </w:r>
          </w:p>
        </w:tc>
      </w:tr>
      <w:tr w:rsidR="00351290">
        <w:trPr>
          <w:cantSplit/>
        </w:trPr>
        <w:tc>
          <w:tcPr>
            <w:tcW w:w="1411" w:type="dxa"/>
          </w:tcPr>
          <w:p w:rsidR="00351290" w:rsidRDefault="006C1093">
            <w:pPr>
              <w:spacing w:beforeAutospacing="1" w:afterAutospacing="1"/>
            </w:pPr>
            <w:r>
              <w:rPr>
                <w:color w:val="000000"/>
              </w:rPr>
              <w:t>Dollar Amount</w:t>
            </w:r>
          </w:p>
        </w:tc>
        <w:tc>
          <w:tcPr>
            <w:tcW w:w="810" w:type="dxa"/>
            <w:vAlign w:val="bottom"/>
          </w:tcPr>
          <w:p w:rsidR="00351290" w:rsidRDefault="006C1093">
            <w:pPr>
              <w:spacing w:beforeAutospacing="1" w:afterAutospacing="1"/>
              <w:jc w:val="right"/>
            </w:pPr>
            <w:r>
              <w:rPr>
                <w:color w:val="000000"/>
              </w:rPr>
              <w:t>1,577,750</w:t>
            </w:r>
          </w:p>
        </w:tc>
        <w:tc>
          <w:tcPr>
            <w:tcW w:w="1525" w:type="dxa"/>
            <w:vAlign w:val="bottom"/>
          </w:tcPr>
          <w:p w:rsidR="00351290" w:rsidRDefault="006C1093">
            <w:pPr>
              <w:spacing w:beforeAutospacing="1" w:afterAutospacing="1"/>
              <w:jc w:val="right"/>
            </w:pPr>
            <w:r>
              <w:rPr>
                <w:color w:val="000000"/>
              </w:rPr>
              <w:t>0</w:t>
            </w:r>
          </w:p>
        </w:tc>
        <w:tc>
          <w:tcPr>
            <w:tcW w:w="1434" w:type="dxa"/>
            <w:vAlign w:val="bottom"/>
          </w:tcPr>
          <w:p w:rsidR="00351290" w:rsidRDefault="006C1093">
            <w:pPr>
              <w:spacing w:beforeAutospacing="1" w:afterAutospacing="1"/>
              <w:jc w:val="right"/>
            </w:pPr>
            <w:r>
              <w:rPr>
                <w:color w:val="000000"/>
              </w:rPr>
              <w:t>0</w:t>
            </w:r>
          </w:p>
        </w:tc>
        <w:tc>
          <w:tcPr>
            <w:tcW w:w="1470" w:type="dxa"/>
            <w:vAlign w:val="bottom"/>
          </w:tcPr>
          <w:p w:rsidR="00351290" w:rsidRDefault="006C1093">
            <w:pPr>
              <w:spacing w:beforeAutospacing="1" w:afterAutospacing="1"/>
              <w:jc w:val="right"/>
            </w:pPr>
            <w:r>
              <w:rPr>
                <w:color w:val="000000"/>
              </w:rPr>
              <w:t>288,578</w:t>
            </w:r>
          </w:p>
        </w:tc>
        <w:tc>
          <w:tcPr>
            <w:tcW w:w="1470" w:type="dxa"/>
            <w:vAlign w:val="bottom"/>
          </w:tcPr>
          <w:p w:rsidR="00351290" w:rsidRDefault="006C1093">
            <w:pPr>
              <w:spacing w:beforeAutospacing="1" w:afterAutospacing="1"/>
              <w:jc w:val="right"/>
            </w:pPr>
            <w:r>
              <w:rPr>
                <w:color w:val="000000"/>
              </w:rPr>
              <w:t>0</w:t>
            </w:r>
          </w:p>
        </w:tc>
        <w:tc>
          <w:tcPr>
            <w:tcW w:w="1470" w:type="dxa"/>
            <w:vAlign w:val="bottom"/>
          </w:tcPr>
          <w:p w:rsidR="00351290" w:rsidRDefault="006C1093">
            <w:pPr>
              <w:spacing w:beforeAutospacing="1" w:afterAutospacing="1"/>
              <w:jc w:val="right"/>
            </w:pPr>
            <w:r>
              <w:rPr>
                <w:color w:val="000000"/>
              </w:rPr>
              <w:t>1,289,172</w:t>
            </w:r>
          </w:p>
        </w:tc>
      </w:tr>
    </w:tbl>
    <w:p w:rsidR="00351290" w:rsidRDefault="006C109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9</w:t>
      </w:r>
      <w:r>
        <w:rPr>
          <w:rFonts w:asciiTheme="minorHAnsi" w:hAnsiTheme="minorHAnsi"/>
        </w:rPr>
        <w:fldChar w:fldCharType="end"/>
      </w:r>
      <w:r>
        <w:rPr>
          <w:rFonts w:asciiTheme="minorHAnsi" w:hAnsiTheme="minorHAnsi"/>
        </w:rPr>
        <w:t xml:space="preserve"> – Minority Owners of Rental Property</w:t>
      </w:r>
    </w:p>
    <w:p w:rsidR="00351290" w:rsidRDefault="00351290">
      <w:pPr>
        <w:widowControl w:val="0"/>
        <w:spacing w:line="204" w:lineRule="auto"/>
        <w:rPr>
          <w:b/>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351290">
        <w:tc>
          <w:tcPr>
            <w:tcW w:w="13176" w:type="dxa"/>
          </w:tcPr>
          <w:p w:rsidR="00351290" w:rsidRDefault="006C1093">
            <w:pPr>
              <w:keepNext/>
              <w:widowControl w:val="0"/>
              <w:spacing w:after="0" w:line="240" w:lineRule="auto"/>
              <w:rPr>
                <w:b/>
              </w:rPr>
            </w:pPr>
            <w:r>
              <w:rPr>
                <w:b/>
              </w:rPr>
              <w:t xml:space="preserve">Relocation and Real Property Acquisition – </w:t>
            </w:r>
            <w:r>
              <w:t xml:space="preserve">Indicate the number of persons displaced, the cost of relocation payments, the number of parcels acquired, and the cost of </w:t>
            </w:r>
            <w:r>
              <w:t>acquisition</w:t>
            </w:r>
          </w:p>
        </w:tc>
      </w:tr>
    </w:tbl>
    <w:p w:rsidR="00351290" w:rsidRDefault="00351290">
      <w:pPr>
        <w:keepNext/>
        <w:widowControl w:val="0"/>
        <w:spacing w:after="0" w:line="240" w:lineRule="auto"/>
        <w:rPr>
          <w:b/>
          <w:vanish/>
          <w:sz w:val="24"/>
          <w:szCs w:val="24"/>
        </w:rPr>
      </w:pPr>
    </w:p>
    <w:tbl>
      <w:tblPr>
        <w:tblW w:w="3423"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163"/>
        <w:gridCol w:w="1701"/>
        <w:gridCol w:w="1701"/>
      </w:tblGrid>
      <w:tr w:rsidR="00351290">
        <w:trPr>
          <w:cantSplit/>
          <w:hidden/>
        </w:trPr>
        <w:tc>
          <w:tcPr>
            <w:tcW w:w="4392" w:type="dxa"/>
          </w:tcPr>
          <w:p w:rsidR="00351290" w:rsidRDefault="00351290">
            <w:pPr>
              <w:keepNext/>
              <w:widowControl w:val="0"/>
              <w:spacing w:after="0" w:line="240" w:lineRule="auto"/>
              <w:rPr>
                <w:b/>
                <w:vanish/>
              </w:rPr>
            </w:pPr>
          </w:p>
        </w:tc>
        <w:tc>
          <w:tcPr>
            <w:tcW w:w="2314" w:type="dxa"/>
          </w:tcPr>
          <w:p w:rsidR="00351290" w:rsidRDefault="006C1093">
            <w:pPr>
              <w:keepNext/>
              <w:widowControl w:val="0"/>
              <w:spacing w:after="0" w:line="240" w:lineRule="auto"/>
              <w:jc w:val="center"/>
              <w:rPr>
                <w:b/>
                <w:vanish/>
              </w:rPr>
            </w:pPr>
            <w:r>
              <w:rPr>
                <w:b/>
                <w:vanish/>
              </w:rPr>
              <w:t>Number</w:t>
            </w:r>
          </w:p>
        </w:tc>
        <w:tc>
          <w:tcPr>
            <w:tcW w:w="2314" w:type="dxa"/>
          </w:tcPr>
          <w:p w:rsidR="00351290" w:rsidRDefault="006C1093">
            <w:pPr>
              <w:keepNext/>
              <w:widowControl w:val="0"/>
              <w:spacing w:after="0" w:line="240" w:lineRule="auto"/>
              <w:jc w:val="center"/>
              <w:rPr>
                <w:b/>
                <w:vanish/>
              </w:rPr>
            </w:pPr>
            <w:r>
              <w:rPr>
                <w:b/>
                <w:vanish/>
              </w:rPr>
              <w:t>Cost</w:t>
            </w:r>
          </w:p>
        </w:tc>
      </w:tr>
      <w:tr w:rsidR="00351290">
        <w:trPr>
          <w:cantSplit/>
        </w:trPr>
        <w:tc>
          <w:tcPr>
            <w:tcW w:w="3163" w:type="dxa"/>
          </w:tcPr>
          <w:p w:rsidR="00351290" w:rsidRDefault="006C1093">
            <w:pPr>
              <w:spacing w:beforeAutospacing="1" w:afterAutospacing="1"/>
            </w:pPr>
            <w:r>
              <w:rPr>
                <w:color w:val="000000"/>
              </w:rPr>
              <w:t>Parcels Acquired</w:t>
            </w:r>
          </w:p>
        </w:tc>
        <w:tc>
          <w:tcPr>
            <w:tcW w:w="1701" w:type="dxa"/>
            <w:vAlign w:val="bottom"/>
          </w:tcPr>
          <w:p w:rsidR="00351290" w:rsidRDefault="006C1093">
            <w:pPr>
              <w:spacing w:beforeAutospacing="1" w:afterAutospacing="1"/>
              <w:jc w:val="right"/>
            </w:pPr>
            <w:r>
              <w:rPr>
                <w:color w:val="000000"/>
              </w:rPr>
              <w:t>0</w:t>
            </w:r>
          </w:p>
        </w:tc>
        <w:tc>
          <w:tcPr>
            <w:tcW w:w="1701" w:type="dxa"/>
            <w:vAlign w:val="bottom"/>
          </w:tcPr>
          <w:p w:rsidR="00351290" w:rsidRDefault="006C1093">
            <w:pPr>
              <w:spacing w:beforeAutospacing="1" w:afterAutospacing="1"/>
              <w:jc w:val="right"/>
            </w:pPr>
            <w:r>
              <w:rPr>
                <w:color w:val="000000"/>
              </w:rPr>
              <w:t>0</w:t>
            </w:r>
          </w:p>
        </w:tc>
      </w:tr>
      <w:tr w:rsidR="00351290">
        <w:trPr>
          <w:cantSplit/>
        </w:trPr>
        <w:tc>
          <w:tcPr>
            <w:tcW w:w="3163" w:type="dxa"/>
          </w:tcPr>
          <w:p w:rsidR="00351290" w:rsidRDefault="006C1093">
            <w:pPr>
              <w:spacing w:beforeAutospacing="1" w:afterAutospacing="1"/>
            </w:pPr>
            <w:r>
              <w:rPr>
                <w:color w:val="000000"/>
              </w:rPr>
              <w:t>Businesses Displaced</w:t>
            </w:r>
          </w:p>
        </w:tc>
        <w:tc>
          <w:tcPr>
            <w:tcW w:w="1701" w:type="dxa"/>
            <w:vAlign w:val="bottom"/>
          </w:tcPr>
          <w:p w:rsidR="00351290" w:rsidRDefault="006C1093">
            <w:pPr>
              <w:spacing w:beforeAutospacing="1" w:afterAutospacing="1"/>
              <w:jc w:val="right"/>
            </w:pPr>
            <w:r>
              <w:rPr>
                <w:color w:val="000000"/>
              </w:rPr>
              <w:t>0</w:t>
            </w:r>
          </w:p>
        </w:tc>
        <w:tc>
          <w:tcPr>
            <w:tcW w:w="1701" w:type="dxa"/>
            <w:vAlign w:val="bottom"/>
          </w:tcPr>
          <w:p w:rsidR="00351290" w:rsidRDefault="006C1093">
            <w:pPr>
              <w:spacing w:beforeAutospacing="1" w:afterAutospacing="1"/>
              <w:jc w:val="right"/>
            </w:pPr>
            <w:r>
              <w:rPr>
                <w:color w:val="000000"/>
              </w:rPr>
              <w:t>0</w:t>
            </w:r>
          </w:p>
        </w:tc>
      </w:tr>
      <w:tr w:rsidR="00351290">
        <w:trPr>
          <w:cantSplit/>
        </w:trPr>
        <w:tc>
          <w:tcPr>
            <w:tcW w:w="3163" w:type="dxa"/>
          </w:tcPr>
          <w:p w:rsidR="00351290" w:rsidRDefault="006C1093">
            <w:pPr>
              <w:spacing w:beforeAutospacing="1" w:afterAutospacing="1"/>
            </w:pPr>
            <w:r>
              <w:rPr>
                <w:color w:val="000000"/>
              </w:rPr>
              <w:t>Nonprofit Organizations Displaced</w:t>
            </w:r>
          </w:p>
        </w:tc>
        <w:tc>
          <w:tcPr>
            <w:tcW w:w="1701" w:type="dxa"/>
            <w:vAlign w:val="bottom"/>
          </w:tcPr>
          <w:p w:rsidR="00351290" w:rsidRDefault="006C1093">
            <w:pPr>
              <w:spacing w:beforeAutospacing="1" w:afterAutospacing="1"/>
              <w:jc w:val="right"/>
            </w:pPr>
            <w:r>
              <w:rPr>
                <w:color w:val="000000"/>
              </w:rPr>
              <w:t>0</w:t>
            </w:r>
          </w:p>
        </w:tc>
        <w:tc>
          <w:tcPr>
            <w:tcW w:w="1701" w:type="dxa"/>
            <w:vAlign w:val="bottom"/>
          </w:tcPr>
          <w:p w:rsidR="00351290" w:rsidRDefault="006C1093">
            <w:pPr>
              <w:spacing w:beforeAutospacing="1" w:afterAutospacing="1"/>
              <w:jc w:val="right"/>
            </w:pPr>
            <w:r>
              <w:rPr>
                <w:color w:val="000000"/>
              </w:rPr>
              <w:t>0</w:t>
            </w:r>
          </w:p>
        </w:tc>
      </w:tr>
      <w:tr w:rsidR="00351290">
        <w:trPr>
          <w:cantSplit/>
        </w:trPr>
        <w:tc>
          <w:tcPr>
            <w:tcW w:w="3163" w:type="dxa"/>
          </w:tcPr>
          <w:p w:rsidR="00351290" w:rsidRDefault="006C1093">
            <w:pPr>
              <w:spacing w:beforeAutospacing="1" w:afterAutospacing="1"/>
            </w:pPr>
            <w:r>
              <w:rPr>
                <w:color w:val="000000"/>
              </w:rPr>
              <w:t>Households Temporarily Relocated, not Displaced</w:t>
            </w:r>
          </w:p>
        </w:tc>
        <w:tc>
          <w:tcPr>
            <w:tcW w:w="1701" w:type="dxa"/>
            <w:vAlign w:val="bottom"/>
          </w:tcPr>
          <w:p w:rsidR="00351290" w:rsidRDefault="006C1093">
            <w:pPr>
              <w:spacing w:beforeAutospacing="1" w:afterAutospacing="1"/>
              <w:jc w:val="right"/>
            </w:pPr>
            <w:r>
              <w:rPr>
                <w:color w:val="000000"/>
              </w:rPr>
              <w:t>0</w:t>
            </w:r>
          </w:p>
        </w:tc>
        <w:tc>
          <w:tcPr>
            <w:tcW w:w="1701" w:type="dxa"/>
            <w:vAlign w:val="bottom"/>
          </w:tcPr>
          <w:p w:rsidR="00351290" w:rsidRDefault="006C1093">
            <w:pPr>
              <w:spacing w:beforeAutospacing="1" w:afterAutospacing="1"/>
              <w:jc w:val="right"/>
            </w:pPr>
            <w:r>
              <w:rPr>
                <w:color w:val="000000"/>
              </w:rPr>
              <w:t>0</w:t>
            </w:r>
          </w:p>
        </w:tc>
      </w:tr>
    </w:tbl>
    <w:p w:rsidR="00351290" w:rsidRDefault="00351290">
      <w:pPr>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575"/>
        <w:gridCol w:w="801"/>
        <w:gridCol w:w="1497"/>
        <w:gridCol w:w="1401"/>
        <w:gridCol w:w="1439"/>
        <w:gridCol w:w="1438"/>
        <w:gridCol w:w="1439"/>
      </w:tblGrid>
      <w:tr w:rsidR="00351290">
        <w:trPr>
          <w:cantSplit/>
        </w:trPr>
        <w:tc>
          <w:tcPr>
            <w:tcW w:w="1572" w:type="dxa"/>
            <w:vMerge w:val="restart"/>
          </w:tcPr>
          <w:p w:rsidR="00351290" w:rsidRDefault="006C1093">
            <w:pPr>
              <w:keepNext/>
              <w:widowControl w:val="0"/>
              <w:spacing w:after="0" w:line="240" w:lineRule="auto"/>
              <w:jc w:val="center"/>
              <w:rPr>
                <w:b/>
              </w:rPr>
            </w:pPr>
            <w:r>
              <w:rPr>
                <w:b/>
              </w:rPr>
              <w:t>Households Displaced</w:t>
            </w:r>
          </w:p>
        </w:tc>
        <w:tc>
          <w:tcPr>
            <w:tcW w:w="800" w:type="dxa"/>
            <w:vMerge w:val="restart"/>
          </w:tcPr>
          <w:p w:rsidR="00351290" w:rsidRDefault="006C1093">
            <w:pPr>
              <w:keepNext/>
              <w:widowControl w:val="0"/>
              <w:spacing w:after="0" w:line="240" w:lineRule="auto"/>
              <w:jc w:val="center"/>
              <w:rPr>
                <w:b/>
              </w:rPr>
            </w:pPr>
            <w:r>
              <w:rPr>
                <w:b/>
              </w:rPr>
              <w:t>Total</w:t>
            </w:r>
          </w:p>
        </w:tc>
        <w:tc>
          <w:tcPr>
            <w:tcW w:w="5767" w:type="dxa"/>
            <w:gridSpan w:val="4"/>
          </w:tcPr>
          <w:p w:rsidR="00351290" w:rsidRDefault="006C1093">
            <w:pPr>
              <w:keepNext/>
              <w:widowControl w:val="0"/>
              <w:spacing w:after="0" w:line="240" w:lineRule="auto"/>
              <w:jc w:val="center"/>
              <w:rPr>
                <w:b/>
              </w:rPr>
            </w:pPr>
            <w:r>
              <w:rPr>
                <w:b/>
              </w:rPr>
              <w:t>Minority Property Enterprises</w:t>
            </w:r>
          </w:p>
        </w:tc>
        <w:tc>
          <w:tcPr>
            <w:tcW w:w="1437" w:type="dxa"/>
            <w:vMerge w:val="restart"/>
          </w:tcPr>
          <w:p w:rsidR="00351290" w:rsidRDefault="006C1093">
            <w:pPr>
              <w:keepNext/>
              <w:widowControl w:val="0"/>
              <w:spacing w:after="0" w:line="240" w:lineRule="auto"/>
              <w:jc w:val="center"/>
              <w:rPr>
                <w:b/>
              </w:rPr>
            </w:pPr>
            <w:r>
              <w:rPr>
                <w:b/>
              </w:rPr>
              <w:t>White Non-Hispanic</w:t>
            </w:r>
          </w:p>
        </w:tc>
      </w:tr>
      <w:tr w:rsidR="00351290">
        <w:trPr>
          <w:cantSplit/>
        </w:trPr>
        <w:tc>
          <w:tcPr>
            <w:tcW w:w="1572" w:type="dxa"/>
            <w:vMerge/>
          </w:tcPr>
          <w:p w:rsidR="00351290" w:rsidRDefault="00351290">
            <w:pPr>
              <w:keepNext/>
              <w:widowControl w:val="0"/>
              <w:spacing w:after="0" w:line="240" w:lineRule="auto"/>
              <w:jc w:val="center"/>
              <w:rPr>
                <w:b/>
              </w:rPr>
            </w:pPr>
          </w:p>
        </w:tc>
        <w:tc>
          <w:tcPr>
            <w:tcW w:w="800" w:type="dxa"/>
            <w:vMerge/>
          </w:tcPr>
          <w:p w:rsidR="00351290" w:rsidRDefault="00351290">
            <w:pPr>
              <w:keepNext/>
              <w:widowControl w:val="0"/>
              <w:spacing w:after="0" w:line="240" w:lineRule="auto"/>
              <w:jc w:val="center"/>
              <w:rPr>
                <w:b/>
              </w:rPr>
            </w:pPr>
          </w:p>
        </w:tc>
        <w:tc>
          <w:tcPr>
            <w:tcW w:w="1495" w:type="dxa"/>
          </w:tcPr>
          <w:p w:rsidR="00351290" w:rsidRDefault="006C1093">
            <w:pPr>
              <w:keepNext/>
              <w:widowControl w:val="0"/>
              <w:jc w:val="center"/>
              <w:rPr>
                <w:b/>
              </w:rPr>
            </w:pPr>
            <w:r>
              <w:rPr>
                <w:b/>
              </w:rPr>
              <w:t xml:space="preserve">Alaskan </w:t>
            </w:r>
            <w:r>
              <w:rPr>
                <w:b/>
              </w:rPr>
              <w:t>Native or American Indian</w:t>
            </w:r>
          </w:p>
        </w:tc>
        <w:tc>
          <w:tcPr>
            <w:tcW w:w="1399" w:type="dxa"/>
          </w:tcPr>
          <w:p w:rsidR="00351290" w:rsidRDefault="006C1093">
            <w:pPr>
              <w:keepNext/>
              <w:widowControl w:val="0"/>
              <w:ind w:right="-28"/>
              <w:jc w:val="center"/>
              <w:rPr>
                <w:b/>
              </w:rPr>
            </w:pPr>
            <w:r>
              <w:rPr>
                <w:b/>
              </w:rPr>
              <w:t>Asian or Pacific Islander</w:t>
            </w:r>
          </w:p>
        </w:tc>
        <w:tc>
          <w:tcPr>
            <w:tcW w:w="1437" w:type="dxa"/>
          </w:tcPr>
          <w:p w:rsidR="00351290" w:rsidRDefault="006C1093">
            <w:pPr>
              <w:keepNext/>
              <w:widowControl w:val="0"/>
              <w:jc w:val="center"/>
              <w:rPr>
                <w:b/>
              </w:rPr>
            </w:pPr>
            <w:r>
              <w:rPr>
                <w:b/>
              </w:rPr>
              <w:t>Black Non-Hispanic</w:t>
            </w:r>
          </w:p>
        </w:tc>
        <w:tc>
          <w:tcPr>
            <w:tcW w:w="1436" w:type="dxa"/>
          </w:tcPr>
          <w:p w:rsidR="00351290" w:rsidRDefault="006C1093">
            <w:pPr>
              <w:keepNext/>
              <w:widowControl w:val="0"/>
              <w:jc w:val="center"/>
              <w:rPr>
                <w:b/>
              </w:rPr>
            </w:pPr>
            <w:r>
              <w:rPr>
                <w:b/>
              </w:rPr>
              <w:t>Hispanic</w:t>
            </w:r>
          </w:p>
        </w:tc>
        <w:tc>
          <w:tcPr>
            <w:tcW w:w="1437" w:type="dxa"/>
            <w:vMerge/>
          </w:tcPr>
          <w:p w:rsidR="00351290" w:rsidRDefault="00351290">
            <w:pPr>
              <w:keepNext/>
              <w:widowControl w:val="0"/>
              <w:spacing w:after="0" w:line="240" w:lineRule="auto"/>
              <w:jc w:val="center"/>
              <w:rPr>
                <w:b/>
              </w:rPr>
            </w:pPr>
          </w:p>
        </w:tc>
      </w:tr>
      <w:tr w:rsidR="00351290">
        <w:trPr>
          <w:cantSplit/>
        </w:trPr>
        <w:tc>
          <w:tcPr>
            <w:tcW w:w="1575" w:type="dxa"/>
          </w:tcPr>
          <w:p w:rsidR="00351290" w:rsidRDefault="006C1093">
            <w:pPr>
              <w:spacing w:beforeAutospacing="1" w:afterAutospacing="1"/>
            </w:pPr>
            <w:r>
              <w:rPr>
                <w:color w:val="000000"/>
              </w:rPr>
              <w:t>Number</w:t>
            </w:r>
          </w:p>
        </w:tc>
        <w:tc>
          <w:tcPr>
            <w:tcW w:w="801" w:type="dxa"/>
            <w:vAlign w:val="bottom"/>
          </w:tcPr>
          <w:p w:rsidR="00351290" w:rsidRDefault="006C1093">
            <w:pPr>
              <w:spacing w:beforeAutospacing="1" w:afterAutospacing="1"/>
              <w:jc w:val="right"/>
            </w:pPr>
            <w:r>
              <w:rPr>
                <w:color w:val="000000"/>
              </w:rPr>
              <w:t>0</w:t>
            </w:r>
          </w:p>
        </w:tc>
        <w:tc>
          <w:tcPr>
            <w:tcW w:w="1497" w:type="dxa"/>
            <w:vAlign w:val="bottom"/>
          </w:tcPr>
          <w:p w:rsidR="00351290" w:rsidRDefault="006C1093">
            <w:pPr>
              <w:spacing w:beforeAutospacing="1" w:afterAutospacing="1"/>
              <w:jc w:val="right"/>
            </w:pPr>
            <w:r>
              <w:rPr>
                <w:color w:val="000000"/>
              </w:rPr>
              <w:t>0</w:t>
            </w:r>
          </w:p>
        </w:tc>
        <w:tc>
          <w:tcPr>
            <w:tcW w:w="1401" w:type="dxa"/>
            <w:vAlign w:val="bottom"/>
          </w:tcPr>
          <w:p w:rsidR="00351290" w:rsidRDefault="006C1093">
            <w:pPr>
              <w:spacing w:beforeAutospacing="1" w:afterAutospacing="1"/>
              <w:jc w:val="right"/>
            </w:pPr>
            <w:r>
              <w:rPr>
                <w:color w:val="000000"/>
              </w:rPr>
              <w:t>0</w:t>
            </w:r>
          </w:p>
        </w:tc>
        <w:tc>
          <w:tcPr>
            <w:tcW w:w="1439" w:type="dxa"/>
            <w:vAlign w:val="bottom"/>
          </w:tcPr>
          <w:p w:rsidR="00351290" w:rsidRDefault="006C1093">
            <w:pPr>
              <w:spacing w:beforeAutospacing="1" w:afterAutospacing="1"/>
              <w:jc w:val="right"/>
            </w:pPr>
            <w:r>
              <w:rPr>
                <w:color w:val="000000"/>
              </w:rPr>
              <w:t>0</w:t>
            </w:r>
          </w:p>
        </w:tc>
        <w:tc>
          <w:tcPr>
            <w:tcW w:w="1438" w:type="dxa"/>
            <w:vAlign w:val="bottom"/>
          </w:tcPr>
          <w:p w:rsidR="00351290" w:rsidRDefault="006C1093">
            <w:pPr>
              <w:spacing w:beforeAutospacing="1" w:afterAutospacing="1"/>
              <w:jc w:val="right"/>
            </w:pPr>
            <w:r>
              <w:rPr>
                <w:color w:val="000000"/>
              </w:rPr>
              <w:t>0</w:t>
            </w:r>
          </w:p>
        </w:tc>
        <w:tc>
          <w:tcPr>
            <w:tcW w:w="1439" w:type="dxa"/>
            <w:vAlign w:val="bottom"/>
          </w:tcPr>
          <w:p w:rsidR="00351290" w:rsidRDefault="006C1093">
            <w:pPr>
              <w:spacing w:beforeAutospacing="1" w:afterAutospacing="1"/>
              <w:jc w:val="right"/>
            </w:pPr>
            <w:r>
              <w:rPr>
                <w:color w:val="000000"/>
              </w:rPr>
              <w:t>0</w:t>
            </w:r>
          </w:p>
        </w:tc>
      </w:tr>
      <w:tr w:rsidR="00351290">
        <w:trPr>
          <w:cantSplit/>
        </w:trPr>
        <w:tc>
          <w:tcPr>
            <w:tcW w:w="1575" w:type="dxa"/>
          </w:tcPr>
          <w:p w:rsidR="00351290" w:rsidRDefault="006C1093">
            <w:pPr>
              <w:spacing w:beforeAutospacing="1" w:afterAutospacing="1"/>
            </w:pPr>
            <w:r>
              <w:rPr>
                <w:color w:val="000000"/>
              </w:rPr>
              <w:t>Cost</w:t>
            </w:r>
          </w:p>
        </w:tc>
        <w:tc>
          <w:tcPr>
            <w:tcW w:w="801" w:type="dxa"/>
            <w:vAlign w:val="bottom"/>
          </w:tcPr>
          <w:p w:rsidR="00351290" w:rsidRDefault="006C1093">
            <w:pPr>
              <w:spacing w:beforeAutospacing="1" w:afterAutospacing="1"/>
              <w:jc w:val="right"/>
            </w:pPr>
            <w:r>
              <w:rPr>
                <w:color w:val="000000"/>
              </w:rPr>
              <w:t>0</w:t>
            </w:r>
          </w:p>
        </w:tc>
        <w:tc>
          <w:tcPr>
            <w:tcW w:w="1497" w:type="dxa"/>
            <w:vAlign w:val="bottom"/>
          </w:tcPr>
          <w:p w:rsidR="00351290" w:rsidRDefault="006C1093">
            <w:pPr>
              <w:spacing w:beforeAutospacing="1" w:afterAutospacing="1"/>
              <w:jc w:val="right"/>
            </w:pPr>
            <w:r>
              <w:rPr>
                <w:color w:val="000000"/>
              </w:rPr>
              <w:t>0</w:t>
            </w:r>
          </w:p>
        </w:tc>
        <w:tc>
          <w:tcPr>
            <w:tcW w:w="1401" w:type="dxa"/>
            <w:vAlign w:val="bottom"/>
          </w:tcPr>
          <w:p w:rsidR="00351290" w:rsidRDefault="006C1093">
            <w:pPr>
              <w:spacing w:beforeAutospacing="1" w:afterAutospacing="1"/>
              <w:jc w:val="right"/>
            </w:pPr>
            <w:r>
              <w:rPr>
                <w:color w:val="000000"/>
              </w:rPr>
              <w:t>0</w:t>
            </w:r>
          </w:p>
        </w:tc>
        <w:tc>
          <w:tcPr>
            <w:tcW w:w="1439" w:type="dxa"/>
            <w:vAlign w:val="bottom"/>
          </w:tcPr>
          <w:p w:rsidR="00351290" w:rsidRDefault="006C1093">
            <w:pPr>
              <w:spacing w:beforeAutospacing="1" w:afterAutospacing="1"/>
              <w:jc w:val="right"/>
            </w:pPr>
            <w:r>
              <w:rPr>
                <w:color w:val="000000"/>
              </w:rPr>
              <w:t>0</w:t>
            </w:r>
          </w:p>
        </w:tc>
        <w:tc>
          <w:tcPr>
            <w:tcW w:w="1438" w:type="dxa"/>
            <w:vAlign w:val="bottom"/>
          </w:tcPr>
          <w:p w:rsidR="00351290" w:rsidRDefault="006C1093">
            <w:pPr>
              <w:spacing w:beforeAutospacing="1" w:afterAutospacing="1"/>
              <w:jc w:val="right"/>
            </w:pPr>
            <w:r>
              <w:rPr>
                <w:color w:val="000000"/>
              </w:rPr>
              <w:t>0</w:t>
            </w:r>
          </w:p>
        </w:tc>
        <w:tc>
          <w:tcPr>
            <w:tcW w:w="1439" w:type="dxa"/>
            <w:vAlign w:val="bottom"/>
          </w:tcPr>
          <w:p w:rsidR="00351290" w:rsidRDefault="006C1093">
            <w:pPr>
              <w:spacing w:beforeAutospacing="1" w:afterAutospacing="1"/>
              <w:jc w:val="right"/>
            </w:pPr>
            <w:r>
              <w:rPr>
                <w:color w:val="000000"/>
              </w:rPr>
              <w:t>0</w:t>
            </w:r>
          </w:p>
        </w:tc>
      </w:tr>
    </w:tbl>
    <w:p w:rsidR="00351290" w:rsidRDefault="006C109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10</w:t>
      </w:r>
      <w:r>
        <w:rPr>
          <w:rFonts w:asciiTheme="minorHAnsi" w:hAnsiTheme="minorHAnsi"/>
        </w:rPr>
        <w:fldChar w:fldCharType="end"/>
      </w:r>
      <w:r>
        <w:rPr>
          <w:rFonts w:asciiTheme="minorHAnsi" w:hAnsiTheme="minorHAnsi"/>
        </w:rPr>
        <w:t xml:space="preserve"> – Relocation and Real Property Acquisition</w:t>
      </w:r>
    </w:p>
    <w:p w:rsidR="00351290" w:rsidRDefault="00351290">
      <w:pPr>
        <w:spacing w:after="0" w:line="240" w:lineRule="auto"/>
        <w:rPr>
          <w:b/>
        </w:rPr>
      </w:pPr>
    </w:p>
    <w:p w:rsidR="00351290" w:rsidRDefault="00351290">
      <w:pPr>
        <w:spacing w:after="0" w:line="240" w:lineRule="auto"/>
        <w:rPr>
          <w:b/>
        </w:rPr>
      </w:pPr>
    </w:p>
    <w:p w:rsidR="00351290" w:rsidRDefault="00351290">
      <w:pPr>
        <w:widowControl w:val="0"/>
        <w:spacing w:after="0" w:line="240" w:lineRule="auto"/>
        <w:rPr>
          <w:sz w:val="24"/>
          <w:szCs w:val="24"/>
        </w:rPr>
      </w:pPr>
    </w:p>
    <w:p w:rsidR="00351290" w:rsidRDefault="00351290">
      <w:pPr>
        <w:spacing w:after="0" w:line="240" w:lineRule="auto"/>
      </w:pPr>
      <w:bookmarkStart w:id="2" w:name="_Toc309810475"/>
    </w:p>
    <w:p w:rsidR="00351290" w:rsidRDefault="00351290">
      <w:pPr>
        <w:sectPr w:rsidR="00351290">
          <w:pgSz w:w="12240" w:h="15840" w:code="1"/>
          <w:pgMar w:top="1440" w:right="1440" w:bottom="1440" w:left="1440" w:header="720" w:footer="720" w:gutter="0"/>
          <w:cols w:space="720"/>
          <w:docGrid w:linePitch="360"/>
        </w:sectPr>
      </w:pPr>
    </w:p>
    <w:p w:rsidR="00351290" w:rsidRDefault="006C1093">
      <w:pPr>
        <w:pStyle w:val="Heading2"/>
        <w:rPr>
          <w:rFonts w:ascii="Calibri" w:hAnsi="Calibri"/>
          <w:i w:val="0"/>
        </w:rPr>
      </w:pPr>
      <w:r>
        <w:rPr>
          <w:rFonts w:ascii="Calibri" w:hAnsi="Calibri"/>
          <w:i w:val="0"/>
        </w:rPr>
        <w:t>CR-20 - Affordable Housing 91.520(b)</w:t>
      </w:r>
    </w:p>
    <w:p w:rsidR="00351290" w:rsidRDefault="006C1093">
      <w:pPr>
        <w:keepNext/>
        <w:widowControl w:val="0"/>
        <w:spacing w:after="0" w:line="240" w:lineRule="auto"/>
        <w:rPr>
          <w:b/>
          <w:sz w:val="24"/>
          <w:szCs w:val="24"/>
        </w:rPr>
      </w:pPr>
      <w:r>
        <w:rPr>
          <w:b/>
          <w:sz w:val="24"/>
          <w:szCs w:val="24"/>
        </w:rPr>
        <w:t>Evaluation of</w:t>
      </w:r>
      <w:r>
        <w:rPr>
          <w:b/>
          <w:sz w:val="24"/>
          <w:szCs w:val="24"/>
        </w:rPr>
        <w:t xml:space="preserve"> the jurisdiction's progress in providing affordable housing, including the number and types of families served, the number of extremely low-income, low-income, moderate-income, and middle-income persons served.</w:t>
      </w:r>
    </w:p>
    <w:p w:rsidR="00351290" w:rsidRDefault="00351290">
      <w:pPr>
        <w:keepNext/>
        <w:widowControl w:val="0"/>
        <w:spacing w:after="0" w:line="240" w:lineRule="auto"/>
        <w:rPr>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293"/>
        <w:gridCol w:w="2648"/>
        <w:gridCol w:w="2649"/>
      </w:tblGrid>
      <w:tr w:rsidR="00351290">
        <w:trPr>
          <w:cantSplit/>
          <w:tblHeader/>
        </w:trPr>
        <w:tc>
          <w:tcPr>
            <w:tcW w:w="4293" w:type="dxa"/>
          </w:tcPr>
          <w:p w:rsidR="00351290" w:rsidRDefault="00351290">
            <w:pPr>
              <w:pStyle w:val="Caption"/>
              <w:keepNext/>
              <w:widowControl w:val="0"/>
              <w:jc w:val="center"/>
              <w:rPr>
                <w:rFonts w:ascii="Calibri" w:hAnsi="Calibri"/>
                <w:sz w:val="22"/>
                <w:szCs w:val="22"/>
              </w:rPr>
            </w:pPr>
          </w:p>
        </w:tc>
        <w:tc>
          <w:tcPr>
            <w:tcW w:w="2648" w:type="dxa"/>
          </w:tcPr>
          <w:p w:rsidR="00351290" w:rsidRDefault="006C1093">
            <w:pPr>
              <w:pStyle w:val="Caption"/>
              <w:keepNext/>
              <w:widowControl w:val="0"/>
              <w:jc w:val="center"/>
              <w:rPr>
                <w:rFonts w:ascii="Calibri" w:hAnsi="Calibri"/>
                <w:sz w:val="22"/>
                <w:szCs w:val="22"/>
              </w:rPr>
            </w:pPr>
            <w:r>
              <w:rPr>
                <w:rFonts w:ascii="Calibri" w:hAnsi="Calibri"/>
                <w:sz w:val="22"/>
                <w:szCs w:val="22"/>
              </w:rPr>
              <w:t>One-Year Goal</w:t>
            </w:r>
          </w:p>
        </w:tc>
        <w:tc>
          <w:tcPr>
            <w:tcW w:w="2649" w:type="dxa"/>
          </w:tcPr>
          <w:p w:rsidR="00351290" w:rsidRDefault="006C1093">
            <w:pPr>
              <w:pStyle w:val="Caption"/>
              <w:keepNext/>
              <w:widowControl w:val="0"/>
              <w:jc w:val="center"/>
              <w:rPr>
                <w:rFonts w:ascii="Calibri" w:hAnsi="Calibri"/>
                <w:sz w:val="22"/>
                <w:szCs w:val="22"/>
              </w:rPr>
            </w:pPr>
            <w:r>
              <w:rPr>
                <w:rFonts w:ascii="Calibri" w:hAnsi="Calibri"/>
                <w:sz w:val="22"/>
                <w:szCs w:val="22"/>
              </w:rPr>
              <w:t>Actual</w:t>
            </w:r>
          </w:p>
        </w:tc>
      </w:tr>
      <w:tr w:rsidR="00351290">
        <w:trPr>
          <w:cantSplit/>
        </w:trPr>
        <w:tc>
          <w:tcPr>
            <w:tcW w:w="4293" w:type="dxa"/>
            <w:vAlign w:val="bottom"/>
          </w:tcPr>
          <w:p w:rsidR="00351290" w:rsidRDefault="006C1093">
            <w:pPr>
              <w:spacing w:beforeAutospacing="1" w:afterAutospacing="1"/>
            </w:pPr>
            <w:r>
              <w:rPr>
                <w:color w:val="000000"/>
              </w:rPr>
              <w:t>Number of Homeless h</w:t>
            </w:r>
            <w:r>
              <w:rPr>
                <w:color w:val="000000"/>
              </w:rPr>
              <w:t>ouseholds to be provided affordable housing units</w:t>
            </w:r>
          </w:p>
        </w:tc>
        <w:tc>
          <w:tcPr>
            <w:tcW w:w="2648" w:type="dxa"/>
            <w:vAlign w:val="bottom"/>
          </w:tcPr>
          <w:p w:rsidR="00351290" w:rsidRDefault="006C1093">
            <w:pPr>
              <w:spacing w:beforeAutospacing="1" w:afterAutospacing="1"/>
              <w:jc w:val="right"/>
            </w:pPr>
            <w:r>
              <w:rPr>
                <w:color w:val="000000"/>
              </w:rPr>
              <w:t>0</w:t>
            </w:r>
          </w:p>
        </w:tc>
        <w:tc>
          <w:tcPr>
            <w:tcW w:w="2649" w:type="dxa"/>
            <w:vAlign w:val="bottom"/>
          </w:tcPr>
          <w:p w:rsidR="00351290" w:rsidRDefault="006C1093">
            <w:pPr>
              <w:spacing w:beforeAutospacing="1" w:afterAutospacing="1"/>
              <w:jc w:val="right"/>
            </w:pPr>
            <w:r>
              <w:rPr>
                <w:color w:val="000000"/>
              </w:rPr>
              <w:t>0</w:t>
            </w:r>
          </w:p>
        </w:tc>
      </w:tr>
      <w:tr w:rsidR="00351290">
        <w:trPr>
          <w:cantSplit/>
        </w:trPr>
        <w:tc>
          <w:tcPr>
            <w:tcW w:w="4293" w:type="dxa"/>
            <w:vAlign w:val="bottom"/>
          </w:tcPr>
          <w:p w:rsidR="00351290" w:rsidRDefault="006C1093">
            <w:pPr>
              <w:spacing w:beforeAutospacing="1" w:afterAutospacing="1"/>
            </w:pPr>
            <w:r>
              <w:rPr>
                <w:color w:val="000000"/>
              </w:rPr>
              <w:t>Number of Non-Homeless households to be provided affordable housing units</w:t>
            </w:r>
          </w:p>
        </w:tc>
        <w:tc>
          <w:tcPr>
            <w:tcW w:w="2648" w:type="dxa"/>
            <w:vAlign w:val="bottom"/>
          </w:tcPr>
          <w:p w:rsidR="00351290" w:rsidRDefault="006C1093">
            <w:pPr>
              <w:spacing w:beforeAutospacing="1" w:afterAutospacing="1"/>
              <w:jc w:val="right"/>
            </w:pPr>
            <w:r>
              <w:rPr>
                <w:color w:val="000000"/>
              </w:rPr>
              <w:t>181</w:t>
            </w:r>
          </w:p>
        </w:tc>
        <w:tc>
          <w:tcPr>
            <w:tcW w:w="2649" w:type="dxa"/>
            <w:vAlign w:val="bottom"/>
          </w:tcPr>
          <w:p w:rsidR="00351290" w:rsidRDefault="006C1093">
            <w:pPr>
              <w:spacing w:beforeAutospacing="1" w:afterAutospacing="1"/>
              <w:jc w:val="right"/>
            </w:pPr>
            <w:r>
              <w:rPr>
                <w:color w:val="000000"/>
              </w:rPr>
              <w:t>120</w:t>
            </w:r>
          </w:p>
        </w:tc>
      </w:tr>
      <w:tr w:rsidR="00351290">
        <w:trPr>
          <w:cantSplit/>
        </w:trPr>
        <w:tc>
          <w:tcPr>
            <w:tcW w:w="4293" w:type="dxa"/>
            <w:vAlign w:val="bottom"/>
          </w:tcPr>
          <w:p w:rsidR="00351290" w:rsidRDefault="006C1093">
            <w:pPr>
              <w:spacing w:beforeAutospacing="1" w:afterAutospacing="1"/>
            </w:pPr>
            <w:r>
              <w:rPr>
                <w:color w:val="000000"/>
              </w:rPr>
              <w:t>Number of Special-Needs households to be provided affordable housing units</w:t>
            </w:r>
          </w:p>
        </w:tc>
        <w:tc>
          <w:tcPr>
            <w:tcW w:w="2648" w:type="dxa"/>
            <w:vAlign w:val="bottom"/>
          </w:tcPr>
          <w:p w:rsidR="00351290" w:rsidRDefault="006C1093">
            <w:pPr>
              <w:spacing w:beforeAutospacing="1" w:afterAutospacing="1"/>
              <w:jc w:val="right"/>
            </w:pPr>
            <w:r>
              <w:rPr>
                <w:color w:val="000000"/>
              </w:rPr>
              <w:t>0</w:t>
            </w:r>
          </w:p>
        </w:tc>
        <w:tc>
          <w:tcPr>
            <w:tcW w:w="2649" w:type="dxa"/>
            <w:vAlign w:val="bottom"/>
          </w:tcPr>
          <w:p w:rsidR="00351290" w:rsidRDefault="006C1093">
            <w:pPr>
              <w:spacing w:beforeAutospacing="1" w:afterAutospacing="1"/>
              <w:jc w:val="right"/>
            </w:pPr>
            <w:r>
              <w:rPr>
                <w:color w:val="000000"/>
              </w:rPr>
              <w:t>0</w:t>
            </w:r>
          </w:p>
        </w:tc>
      </w:tr>
      <w:tr w:rsidR="00351290">
        <w:trPr>
          <w:cantSplit/>
        </w:trPr>
        <w:tc>
          <w:tcPr>
            <w:tcW w:w="4293" w:type="dxa"/>
          </w:tcPr>
          <w:p w:rsidR="00351290" w:rsidRDefault="006C1093">
            <w:pPr>
              <w:spacing w:beforeAutospacing="1" w:afterAutospacing="1"/>
            </w:pPr>
            <w:r>
              <w:rPr>
                <w:b/>
                <w:color w:val="000000"/>
              </w:rPr>
              <w:t>Total</w:t>
            </w:r>
          </w:p>
        </w:tc>
        <w:tc>
          <w:tcPr>
            <w:tcW w:w="2648" w:type="dxa"/>
            <w:vAlign w:val="bottom"/>
          </w:tcPr>
          <w:p w:rsidR="00351290" w:rsidRDefault="006C1093">
            <w:pPr>
              <w:spacing w:beforeAutospacing="1" w:afterAutospacing="1"/>
              <w:jc w:val="right"/>
            </w:pPr>
            <w:r>
              <w:rPr>
                <w:b/>
                <w:color w:val="000000"/>
              </w:rPr>
              <w:t>181</w:t>
            </w:r>
          </w:p>
        </w:tc>
        <w:tc>
          <w:tcPr>
            <w:tcW w:w="2649" w:type="dxa"/>
            <w:vAlign w:val="bottom"/>
          </w:tcPr>
          <w:p w:rsidR="00351290" w:rsidRDefault="006C1093">
            <w:pPr>
              <w:spacing w:beforeAutospacing="1" w:afterAutospacing="1"/>
              <w:jc w:val="right"/>
            </w:pPr>
            <w:r>
              <w:rPr>
                <w:b/>
                <w:color w:val="000000"/>
              </w:rPr>
              <w:t>120</w:t>
            </w:r>
          </w:p>
        </w:tc>
      </w:tr>
    </w:tbl>
    <w:p w:rsidR="00351290" w:rsidRDefault="006C109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11</w:t>
      </w:r>
      <w:r>
        <w:rPr>
          <w:rFonts w:asciiTheme="minorHAnsi" w:hAnsiTheme="minorHAnsi"/>
        </w:rPr>
        <w:fldChar w:fldCharType="end"/>
      </w:r>
      <w:r>
        <w:rPr>
          <w:rFonts w:asciiTheme="minorHAnsi" w:hAnsiTheme="minorHAnsi"/>
        </w:rPr>
        <w:t xml:space="preserve"> – Number of Households</w:t>
      </w:r>
    </w:p>
    <w:p w:rsidR="00351290" w:rsidRDefault="00351290"/>
    <w:p w:rsidR="00351290" w:rsidRDefault="00351290"/>
    <w:p w:rsidR="00351290" w:rsidRDefault="00351290">
      <w:pPr>
        <w:rPr>
          <w:rFonts w:cs="Arial"/>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293"/>
        <w:gridCol w:w="2648"/>
        <w:gridCol w:w="2649"/>
      </w:tblGrid>
      <w:tr w:rsidR="00351290">
        <w:trPr>
          <w:cantSplit/>
          <w:tblHeader/>
        </w:trPr>
        <w:tc>
          <w:tcPr>
            <w:tcW w:w="4293" w:type="dxa"/>
          </w:tcPr>
          <w:p w:rsidR="00351290" w:rsidRDefault="00351290">
            <w:pPr>
              <w:pStyle w:val="Caption"/>
              <w:keepNext/>
              <w:widowControl w:val="0"/>
              <w:jc w:val="center"/>
              <w:rPr>
                <w:rFonts w:ascii="Calibri" w:hAnsi="Calibri"/>
                <w:sz w:val="22"/>
                <w:szCs w:val="22"/>
              </w:rPr>
            </w:pPr>
          </w:p>
        </w:tc>
        <w:tc>
          <w:tcPr>
            <w:tcW w:w="2648" w:type="dxa"/>
          </w:tcPr>
          <w:p w:rsidR="00351290" w:rsidRDefault="006C1093">
            <w:pPr>
              <w:pStyle w:val="Caption"/>
              <w:keepNext/>
              <w:widowControl w:val="0"/>
              <w:jc w:val="center"/>
              <w:rPr>
                <w:rFonts w:ascii="Calibri" w:hAnsi="Calibri"/>
                <w:sz w:val="22"/>
                <w:szCs w:val="22"/>
              </w:rPr>
            </w:pPr>
            <w:r>
              <w:rPr>
                <w:rFonts w:ascii="Calibri" w:hAnsi="Calibri"/>
                <w:sz w:val="22"/>
                <w:szCs w:val="22"/>
              </w:rPr>
              <w:t>One-Year Goal</w:t>
            </w:r>
          </w:p>
        </w:tc>
        <w:tc>
          <w:tcPr>
            <w:tcW w:w="2649" w:type="dxa"/>
          </w:tcPr>
          <w:p w:rsidR="00351290" w:rsidRDefault="006C1093">
            <w:pPr>
              <w:pStyle w:val="Caption"/>
              <w:keepNext/>
              <w:widowControl w:val="0"/>
              <w:jc w:val="center"/>
              <w:rPr>
                <w:rFonts w:ascii="Calibri" w:hAnsi="Calibri"/>
                <w:sz w:val="22"/>
                <w:szCs w:val="22"/>
              </w:rPr>
            </w:pPr>
            <w:r>
              <w:rPr>
                <w:rFonts w:ascii="Calibri" w:hAnsi="Calibri"/>
                <w:sz w:val="22"/>
                <w:szCs w:val="22"/>
              </w:rPr>
              <w:t>Actual</w:t>
            </w:r>
          </w:p>
        </w:tc>
      </w:tr>
      <w:tr w:rsidR="00351290">
        <w:trPr>
          <w:cantSplit/>
        </w:trPr>
        <w:tc>
          <w:tcPr>
            <w:tcW w:w="4293" w:type="dxa"/>
            <w:vAlign w:val="bottom"/>
          </w:tcPr>
          <w:p w:rsidR="00351290" w:rsidRDefault="006C1093">
            <w:pPr>
              <w:spacing w:beforeAutospacing="1" w:afterAutospacing="1"/>
            </w:pPr>
            <w:r>
              <w:rPr>
                <w:color w:val="000000"/>
              </w:rPr>
              <w:t>Number of households supported through Rental Assistance</w:t>
            </w:r>
          </w:p>
        </w:tc>
        <w:tc>
          <w:tcPr>
            <w:tcW w:w="2648" w:type="dxa"/>
            <w:vAlign w:val="bottom"/>
          </w:tcPr>
          <w:p w:rsidR="00351290" w:rsidRDefault="006C1093">
            <w:pPr>
              <w:spacing w:beforeAutospacing="1" w:afterAutospacing="1"/>
              <w:jc w:val="right"/>
            </w:pPr>
            <w:r>
              <w:rPr>
                <w:color w:val="000000"/>
              </w:rPr>
              <w:t>94</w:t>
            </w:r>
          </w:p>
        </w:tc>
        <w:tc>
          <w:tcPr>
            <w:tcW w:w="2649" w:type="dxa"/>
            <w:vAlign w:val="bottom"/>
          </w:tcPr>
          <w:p w:rsidR="00351290" w:rsidRDefault="006C1093">
            <w:pPr>
              <w:spacing w:beforeAutospacing="1" w:afterAutospacing="1"/>
              <w:jc w:val="right"/>
            </w:pPr>
            <w:r>
              <w:rPr>
                <w:color w:val="000000"/>
              </w:rPr>
              <w:t>38</w:t>
            </w:r>
          </w:p>
        </w:tc>
      </w:tr>
      <w:tr w:rsidR="00351290">
        <w:trPr>
          <w:cantSplit/>
        </w:trPr>
        <w:tc>
          <w:tcPr>
            <w:tcW w:w="4293" w:type="dxa"/>
            <w:vAlign w:val="bottom"/>
          </w:tcPr>
          <w:p w:rsidR="00351290" w:rsidRDefault="006C1093">
            <w:pPr>
              <w:spacing w:beforeAutospacing="1" w:afterAutospacing="1"/>
            </w:pPr>
            <w:r>
              <w:rPr>
                <w:color w:val="000000"/>
              </w:rPr>
              <w:t>Number of households supported through The Production of New Units</w:t>
            </w:r>
          </w:p>
        </w:tc>
        <w:tc>
          <w:tcPr>
            <w:tcW w:w="2648" w:type="dxa"/>
            <w:vAlign w:val="bottom"/>
          </w:tcPr>
          <w:p w:rsidR="00351290" w:rsidRDefault="006C1093">
            <w:pPr>
              <w:spacing w:beforeAutospacing="1" w:afterAutospacing="1"/>
              <w:jc w:val="right"/>
            </w:pPr>
            <w:r>
              <w:rPr>
                <w:color w:val="000000"/>
              </w:rPr>
              <w:t>32</w:t>
            </w:r>
          </w:p>
        </w:tc>
        <w:tc>
          <w:tcPr>
            <w:tcW w:w="2649" w:type="dxa"/>
            <w:vAlign w:val="bottom"/>
          </w:tcPr>
          <w:p w:rsidR="00351290" w:rsidRDefault="006C1093">
            <w:pPr>
              <w:spacing w:beforeAutospacing="1" w:afterAutospacing="1"/>
              <w:jc w:val="right"/>
            </w:pPr>
            <w:r>
              <w:rPr>
                <w:color w:val="000000"/>
              </w:rPr>
              <w:t>14</w:t>
            </w:r>
          </w:p>
        </w:tc>
      </w:tr>
      <w:tr w:rsidR="00351290">
        <w:trPr>
          <w:cantSplit/>
        </w:trPr>
        <w:tc>
          <w:tcPr>
            <w:tcW w:w="4293" w:type="dxa"/>
            <w:vAlign w:val="bottom"/>
          </w:tcPr>
          <w:p w:rsidR="00351290" w:rsidRDefault="006C1093">
            <w:pPr>
              <w:spacing w:beforeAutospacing="1" w:afterAutospacing="1"/>
            </w:pPr>
            <w:r>
              <w:rPr>
                <w:color w:val="000000"/>
              </w:rPr>
              <w:t>Number of households supported through Rehab of Existing Units</w:t>
            </w:r>
          </w:p>
        </w:tc>
        <w:tc>
          <w:tcPr>
            <w:tcW w:w="2648" w:type="dxa"/>
            <w:vAlign w:val="bottom"/>
          </w:tcPr>
          <w:p w:rsidR="00351290" w:rsidRDefault="006C1093">
            <w:pPr>
              <w:spacing w:beforeAutospacing="1" w:afterAutospacing="1"/>
              <w:jc w:val="right"/>
            </w:pPr>
            <w:r>
              <w:rPr>
                <w:color w:val="000000"/>
              </w:rPr>
              <w:t>31</w:t>
            </w:r>
          </w:p>
        </w:tc>
        <w:tc>
          <w:tcPr>
            <w:tcW w:w="2649" w:type="dxa"/>
            <w:vAlign w:val="bottom"/>
          </w:tcPr>
          <w:p w:rsidR="00351290" w:rsidRDefault="006C1093">
            <w:pPr>
              <w:spacing w:beforeAutospacing="1" w:afterAutospacing="1"/>
              <w:jc w:val="right"/>
            </w:pPr>
            <w:r>
              <w:rPr>
                <w:color w:val="000000"/>
              </w:rPr>
              <w:t>35</w:t>
            </w:r>
          </w:p>
        </w:tc>
      </w:tr>
      <w:tr w:rsidR="00351290">
        <w:trPr>
          <w:cantSplit/>
        </w:trPr>
        <w:tc>
          <w:tcPr>
            <w:tcW w:w="4293" w:type="dxa"/>
            <w:vAlign w:val="bottom"/>
          </w:tcPr>
          <w:p w:rsidR="00351290" w:rsidRDefault="006C1093">
            <w:pPr>
              <w:spacing w:beforeAutospacing="1" w:afterAutospacing="1"/>
            </w:pPr>
            <w:r>
              <w:rPr>
                <w:color w:val="000000"/>
              </w:rPr>
              <w:t>Number of households supported through Acquisition of Existing Units</w:t>
            </w:r>
          </w:p>
        </w:tc>
        <w:tc>
          <w:tcPr>
            <w:tcW w:w="2648" w:type="dxa"/>
            <w:vAlign w:val="bottom"/>
          </w:tcPr>
          <w:p w:rsidR="00351290" w:rsidRDefault="006C1093">
            <w:pPr>
              <w:spacing w:beforeAutospacing="1" w:afterAutospacing="1"/>
              <w:jc w:val="right"/>
            </w:pPr>
            <w:r>
              <w:rPr>
                <w:color w:val="000000"/>
              </w:rPr>
              <w:t>24</w:t>
            </w:r>
          </w:p>
        </w:tc>
        <w:tc>
          <w:tcPr>
            <w:tcW w:w="2649" w:type="dxa"/>
            <w:vAlign w:val="bottom"/>
          </w:tcPr>
          <w:p w:rsidR="00351290" w:rsidRDefault="006C1093">
            <w:pPr>
              <w:spacing w:beforeAutospacing="1" w:afterAutospacing="1"/>
              <w:jc w:val="right"/>
            </w:pPr>
            <w:r>
              <w:rPr>
                <w:color w:val="000000"/>
              </w:rPr>
              <w:t>33</w:t>
            </w:r>
          </w:p>
        </w:tc>
      </w:tr>
      <w:tr w:rsidR="00351290">
        <w:trPr>
          <w:cantSplit/>
        </w:trPr>
        <w:tc>
          <w:tcPr>
            <w:tcW w:w="4293" w:type="dxa"/>
          </w:tcPr>
          <w:p w:rsidR="00351290" w:rsidRDefault="006C1093">
            <w:pPr>
              <w:spacing w:beforeAutospacing="1" w:afterAutospacing="1"/>
            </w:pPr>
            <w:r>
              <w:rPr>
                <w:b/>
                <w:color w:val="000000"/>
              </w:rPr>
              <w:t>Total</w:t>
            </w:r>
          </w:p>
        </w:tc>
        <w:tc>
          <w:tcPr>
            <w:tcW w:w="2648" w:type="dxa"/>
            <w:vAlign w:val="bottom"/>
          </w:tcPr>
          <w:p w:rsidR="00351290" w:rsidRDefault="006C1093">
            <w:pPr>
              <w:spacing w:beforeAutospacing="1" w:afterAutospacing="1"/>
              <w:jc w:val="right"/>
            </w:pPr>
            <w:r>
              <w:rPr>
                <w:b/>
                <w:color w:val="000000"/>
              </w:rPr>
              <w:t>181</w:t>
            </w:r>
          </w:p>
        </w:tc>
        <w:tc>
          <w:tcPr>
            <w:tcW w:w="2649" w:type="dxa"/>
            <w:vAlign w:val="bottom"/>
          </w:tcPr>
          <w:p w:rsidR="00351290" w:rsidRDefault="006C1093">
            <w:pPr>
              <w:spacing w:beforeAutospacing="1" w:afterAutospacing="1"/>
              <w:jc w:val="right"/>
            </w:pPr>
            <w:r>
              <w:rPr>
                <w:b/>
                <w:color w:val="000000"/>
              </w:rPr>
              <w:t>120</w:t>
            </w:r>
          </w:p>
        </w:tc>
      </w:tr>
    </w:tbl>
    <w:p w:rsidR="00351290" w:rsidRDefault="006C109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12</w:t>
      </w:r>
      <w:r>
        <w:rPr>
          <w:rFonts w:asciiTheme="minorHAnsi" w:hAnsiTheme="minorHAnsi"/>
        </w:rPr>
        <w:fldChar w:fldCharType="end"/>
      </w:r>
      <w:r>
        <w:rPr>
          <w:rFonts w:asciiTheme="minorHAnsi" w:hAnsiTheme="minorHAnsi"/>
        </w:rPr>
        <w:t xml:space="preserve"> – Number of Households Supported</w:t>
      </w:r>
    </w:p>
    <w:p w:rsidR="00351290" w:rsidRDefault="00351290">
      <w:pPr>
        <w:rPr>
          <w:rFonts w:cs="Arial"/>
        </w:rPr>
      </w:pPr>
    </w:p>
    <w:p w:rsidR="00351290" w:rsidRDefault="00351290">
      <w:pPr>
        <w:rPr>
          <w:rFonts w:cs="Arial"/>
        </w:rPr>
      </w:pPr>
    </w:p>
    <w:p w:rsidR="00351290" w:rsidRDefault="006C1093">
      <w:pPr>
        <w:widowControl w:val="0"/>
        <w:spacing w:line="204" w:lineRule="auto"/>
        <w:rPr>
          <w:b/>
          <w:sz w:val="24"/>
          <w:szCs w:val="24"/>
        </w:rPr>
      </w:pPr>
      <w:r>
        <w:rPr>
          <w:b/>
          <w:sz w:val="24"/>
          <w:szCs w:val="24"/>
        </w:rPr>
        <w:t xml:space="preserve">Discuss the difference </w:t>
      </w:r>
      <w:r>
        <w:rPr>
          <w:b/>
          <w:sz w:val="24"/>
          <w:szCs w:val="24"/>
        </w:rPr>
        <w:t>between goals and outcomes and problems encountered in meeting these goals.</w:t>
      </w:r>
    </w:p>
    <w:p w:rsidR="00351290" w:rsidRDefault="006C1093">
      <w:pPr>
        <w:spacing w:beforeAutospacing="1" w:afterAutospacing="1"/>
        <w:rPr>
          <w:rFonts w:cs="Arial"/>
        </w:rPr>
      </w:pPr>
      <w:r>
        <w:rPr>
          <w:rFonts w:cs="Arial"/>
        </w:rPr>
        <w:t>The outcomes reported in the tables above are based on HOME funded activities completed last program year and reported in HUD's Integrated Disbursement and Information System (IDIS) PR 23 Report (April 1, 2022 - March 31, 2023).   HOME funds were mainly us</w:t>
      </w:r>
      <w:r>
        <w:rPr>
          <w:rFonts w:cs="Arial"/>
        </w:rPr>
        <w:t>ed to provide gap financing relative to the rehabilitation and construction of multi-family rental and homeownership housing developments in addition to tenant based rental assistance.  Although the state exceeded its projection with regards to the acquisi</w:t>
      </w:r>
      <w:r>
        <w:rPr>
          <w:rFonts w:cs="Arial"/>
        </w:rPr>
        <w:t>tion of existing units and the rehab of existing units, the cost of development also increased due to the rising cost of labor and material.   Developers of affordable housing continue to struggle with the rising cost of development associated rising inter</w:t>
      </w:r>
      <w:r>
        <w:rPr>
          <w:rFonts w:cs="Arial"/>
        </w:rPr>
        <w:t>est rates, material and labor cost.  Other factors that impacted expected outcomes were either the multiple layering of various funding sources or working through the development process.</w:t>
      </w:r>
    </w:p>
    <w:p w:rsidR="00351290" w:rsidRDefault="006C1093">
      <w:pPr>
        <w:widowControl w:val="0"/>
        <w:spacing w:line="204" w:lineRule="auto"/>
        <w:rPr>
          <w:b/>
          <w:sz w:val="24"/>
          <w:szCs w:val="24"/>
        </w:rPr>
      </w:pPr>
      <w:r>
        <w:rPr>
          <w:b/>
          <w:sz w:val="24"/>
          <w:szCs w:val="24"/>
        </w:rPr>
        <w:t>Discuss how these outcomes will impact future annual action plans.</w:t>
      </w:r>
    </w:p>
    <w:p w:rsidR="00351290" w:rsidRDefault="006C1093">
      <w:pPr>
        <w:spacing w:beforeAutospacing="1" w:afterAutospacing="1"/>
        <w:rPr>
          <w:rFonts w:cs="Arial"/>
        </w:rPr>
      </w:pPr>
      <w:r>
        <w:rPr>
          <w:rFonts w:cs="Arial"/>
        </w:rPr>
        <w:t>T</w:t>
      </w:r>
      <w:r>
        <w:rPr>
          <w:rFonts w:cs="Arial"/>
        </w:rPr>
        <w:t>he State will take advantage of every available, reliable and up to date data with regards to housing needs and funding availability to forecast goals and outcomes. In addition, the State will continue to examine outcomes and internal processes to identify</w:t>
      </w:r>
      <w:r>
        <w:rPr>
          <w:rFonts w:cs="Arial"/>
        </w:rPr>
        <w:t xml:space="preserve"> areas for improvement and provide community outreach and technical assistance to developers in order to achieve its housing goals.</w:t>
      </w:r>
    </w:p>
    <w:p w:rsidR="00351290" w:rsidRDefault="006C1093">
      <w:pPr>
        <w:keepNext/>
        <w:widowControl w:val="0"/>
        <w:spacing w:line="204" w:lineRule="auto"/>
        <w:rPr>
          <w:b/>
          <w:sz w:val="24"/>
          <w:szCs w:val="24"/>
        </w:rPr>
      </w:pPr>
      <w:r>
        <w:rPr>
          <w:b/>
          <w:sz w:val="24"/>
          <w:szCs w:val="24"/>
        </w:rPr>
        <w:t>Include the number of extremely low-income, low-income, and moderate-income persons served by each activity where informatio</w:t>
      </w:r>
      <w:r>
        <w:rPr>
          <w:b/>
          <w:sz w:val="24"/>
          <w:szCs w:val="24"/>
        </w:rPr>
        <w:t>n on income by family size is required to determine the eligibility of the activity.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081"/>
        <w:gridCol w:w="1859"/>
        <w:gridCol w:w="1915"/>
        <w:gridCol w:w="1620"/>
      </w:tblGrid>
      <w:tr w:rsidR="00351290">
        <w:trPr>
          <w:cantSplit/>
        </w:trPr>
        <w:tc>
          <w:tcPr>
            <w:tcW w:w="4081" w:type="dxa"/>
          </w:tcPr>
          <w:p w:rsidR="00351290" w:rsidRDefault="006C1093">
            <w:pPr>
              <w:keepNext/>
              <w:widowControl w:val="0"/>
              <w:spacing w:after="0" w:line="240" w:lineRule="auto"/>
              <w:jc w:val="center"/>
              <w:rPr>
                <w:b/>
              </w:rPr>
            </w:pPr>
            <w:r>
              <w:rPr>
                <w:b/>
              </w:rPr>
              <w:t>Number  of Households Served</w:t>
            </w:r>
          </w:p>
        </w:tc>
        <w:tc>
          <w:tcPr>
            <w:tcW w:w="1859" w:type="dxa"/>
          </w:tcPr>
          <w:p w:rsidR="00351290" w:rsidRDefault="006C1093">
            <w:pPr>
              <w:keepNext/>
              <w:widowControl w:val="0"/>
              <w:spacing w:after="0" w:line="240" w:lineRule="auto"/>
              <w:jc w:val="center"/>
              <w:rPr>
                <w:b/>
              </w:rPr>
            </w:pPr>
            <w:r>
              <w:rPr>
                <w:b/>
              </w:rPr>
              <w:t>CDBG Actual</w:t>
            </w:r>
          </w:p>
        </w:tc>
        <w:tc>
          <w:tcPr>
            <w:tcW w:w="1915" w:type="dxa"/>
          </w:tcPr>
          <w:p w:rsidR="00351290" w:rsidRDefault="006C1093">
            <w:pPr>
              <w:keepNext/>
              <w:widowControl w:val="0"/>
              <w:spacing w:after="0" w:line="240" w:lineRule="auto"/>
              <w:jc w:val="center"/>
              <w:rPr>
                <w:b/>
              </w:rPr>
            </w:pPr>
            <w:r>
              <w:rPr>
                <w:b/>
              </w:rPr>
              <w:t>HOME Actual</w:t>
            </w:r>
          </w:p>
        </w:tc>
        <w:tc>
          <w:tcPr>
            <w:tcW w:w="1620" w:type="dxa"/>
          </w:tcPr>
          <w:p w:rsidR="00351290" w:rsidRDefault="006C1093">
            <w:pPr>
              <w:keepNext/>
              <w:widowControl w:val="0"/>
              <w:spacing w:after="0" w:line="240" w:lineRule="auto"/>
              <w:jc w:val="center"/>
              <w:rPr>
                <w:b/>
              </w:rPr>
            </w:pPr>
            <w:r>
              <w:rPr>
                <w:b/>
              </w:rPr>
              <w:t>HTF Actual</w:t>
            </w:r>
          </w:p>
        </w:tc>
      </w:tr>
      <w:tr w:rsidR="00351290">
        <w:trPr>
          <w:cantSplit/>
        </w:trPr>
        <w:tc>
          <w:tcPr>
            <w:tcW w:w="4081" w:type="dxa"/>
            <w:vAlign w:val="bottom"/>
          </w:tcPr>
          <w:p w:rsidR="00351290" w:rsidRDefault="006C1093">
            <w:pPr>
              <w:spacing w:beforeAutospacing="1" w:afterAutospacing="1"/>
            </w:pPr>
            <w:r>
              <w:rPr>
                <w:color w:val="000000"/>
              </w:rPr>
              <w:t>Extremely Low-income</w:t>
            </w:r>
          </w:p>
        </w:tc>
        <w:tc>
          <w:tcPr>
            <w:tcW w:w="1859" w:type="dxa"/>
            <w:vAlign w:val="bottom"/>
          </w:tcPr>
          <w:p w:rsidR="00351290" w:rsidRDefault="006C1093">
            <w:pPr>
              <w:spacing w:beforeAutospacing="1" w:afterAutospacing="1"/>
              <w:jc w:val="right"/>
            </w:pPr>
            <w:r>
              <w:rPr>
                <w:color w:val="000000"/>
              </w:rPr>
              <w:t>53</w:t>
            </w:r>
          </w:p>
        </w:tc>
        <w:tc>
          <w:tcPr>
            <w:tcW w:w="1915" w:type="dxa"/>
            <w:vAlign w:val="bottom"/>
          </w:tcPr>
          <w:p w:rsidR="00351290" w:rsidRDefault="006C1093">
            <w:pPr>
              <w:spacing w:beforeAutospacing="1" w:afterAutospacing="1"/>
              <w:jc w:val="right"/>
            </w:pPr>
            <w:r>
              <w:rPr>
                <w:color w:val="000000"/>
              </w:rPr>
              <w:t>42</w:t>
            </w:r>
          </w:p>
        </w:tc>
        <w:tc>
          <w:tcPr>
            <w:tcW w:w="1620" w:type="dxa"/>
            <w:vAlign w:val="bottom"/>
          </w:tcPr>
          <w:p w:rsidR="00351290" w:rsidRDefault="006C1093">
            <w:pPr>
              <w:spacing w:beforeAutospacing="1" w:afterAutospacing="1"/>
              <w:jc w:val="right"/>
            </w:pPr>
            <w:r>
              <w:rPr>
                <w:color w:val="000000"/>
              </w:rPr>
              <w:t>12</w:t>
            </w:r>
          </w:p>
        </w:tc>
      </w:tr>
      <w:tr w:rsidR="00351290">
        <w:trPr>
          <w:cantSplit/>
        </w:trPr>
        <w:tc>
          <w:tcPr>
            <w:tcW w:w="4081" w:type="dxa"/>
            <w:vAlign w:val="bottom"/>
          </w:tcPr>
          <w:p w:rsidR="00351290" w:rsidRDefault="006C1093">
            <w:pPr>
              <w:spacing w:beforeAutospacing="1" w:afterAutospacing="1"/>
            </w:pPr>
            <w:r>
              <w:rPr>
                <w:color w:val="000000"/>
              </w:rPr>
              <w:t>Low-income</w:t>
            </w:r>
          </w:p>
        </w:tc>
        <w:tc>
          <w:tcPr>
            <w:tcW w:w="1859" w:type="dxa"/>
            <w:vAlign w:val="bottom"/>
          </w:tcPr>
          <w:p w:rsidR="00351290" w:rsidRDefault="006C1093">
            <w:pPr>
              <w:spacing w:beforeAutospacing="1" w:afterAutospacing="1"/>
              <w:jc w:val="right"/>
            </w:pPr>
            <w:r>
              <w:rPr>
                <w:color w:val="000000"/>
              </w:rPr>
              <w:t>41</w:t>
            </w:r>
          </w:p>
        </w:tc>
        <w:tc>
          <w:tcPr>
            <w:tcW w:w="1915" w:type="dxa"/>
            <w:vAlign w:val="bottom"/>
          </w:tcPr>
          <w:p w:rsidR="00351290" w:rsidRDefault="006C1093">
            <w:pPr>
              <w:spacing w:beforeAutospacing="1" w:afterAutospacing="1"/>
              <w:jc w:val="right"/>
            </w:pPr>
            <w:r>
              <w:rPr>
                <w:color w:val="000000"/>
              </w:rPr>
              <w:t>52</w:t>
            </w:r>
          </w:p>
        </w:tc>
        <w:tc>
          <w:tcPr>
            <w:tcW w:w="1620" w:type="dxa"/>
            <w:vAlign w:val="bottom"/>
          </w:tcPr>
          <w:p w:rsidR="00351290" w:rsidRDefault="006C1093">
            <w:pPr>
              <w:spacing w:beforeAutospacing="1" w:afterAutospacing="1"/>
              <w:jc w:val="right"/>
            </w:pPr>
            <w:r>
              <w:rPr>
                <w:color w:val="000000"/>
              </w:rPr>
              <w:t xml:space="preserve"> </w:t>
            </w:r>
          </w:p>
        </w:tc>
      </w:tr>
      <w:tr w:rsidR="00351290">
        <w:trPr>
          <w:cantSplit/>
        </w:trPr>
        <w:tc>
          <w:tcPr>
            <w:tcW w:w="4081" w:type="dxa"/>
            <w:vAlign w:val="bottom"/>
          </w:tcPr>
          <w:p w:rsidR="00351290" w:rsidRDefault="006C1093">
            <w:pPr>
              <w:spacing w:beforeAutospacing="1" w:afterAutospacing="1"/>
            </w:pPr>
            <w:r>
              <w:rPr>
                <w:color w:val="000000"/>
              </w:rPr>
              <w:t>Moderate-income</w:t>
            </w:r>
          </w:p>
        </w:tc>
        <w:tc>
          <w:tcPr>
            <w:tcW w:w="1859" w:type="dxa"/>
            <w:vAlign w:val="bottom"/>
          </w:tcPr>
          <w:p w:rsidR="00351290" w:rsidRDefault="006C1093">
            <w:pPr>
              <w:spacing w:beforeAutospacing="1" w:afterAutospacing="1"/>
              <w:jc w:val="right"/>
            </w:pPr>
            <w:r>
              <w:rPr>
                <w:color w:val="000000"/>
              </w:rPr>
              <w:t>37</w:t>
            </w:r>
          </w:p>
        </w:tc>
        <w:tc>
          <w:tcPr>
            <w:tcW w:w="1915" w:type="dxa"/>
            <w:vAlign w:val="bottom"/>
          </w:tcPr>
          <w:p w:rsidR="00351290" w:rsidRDefault="006C1093">
            <w:pPr>
              <w:spacing w:beforeAutospacing="1" w:afterAutospacing="1"/>
              <w:jc w:val="right"/>
            </w:pPr>
            <w:r>
              <w:rPr>
                <w:color w:val="000000"/>
              </w:rPr>
              <w:t>26</w:t>
            </w:r>
          </w:p>
        </w:tc>
        <w:tc>
          <w:tcPr>
            <w:tcW w:w="1620" w:type="dxa"/>
            <w:vAlign w:val="bottom"/>
          </w:tcPr>
          <w:p w:rsidR="00351290" w:rsidRDefault="006C1093">
            <w:pPr>
              <w:spacing w:beforeAutospacing="1" w:afterAutospacing="1"/>
              <w:jc w:val="right"/>
            </w:pPr>
            <w:r>
              <w:rPr>
                <w:color w:val="000000"/>
              </w:rPr>
              <w:t xml:space="preserve"> </w:t>
            </w:r>
          </w:p>
        </w:tc>
      </w:tr>
      <w:tr w:rsidR="00351290">
        <w:trPr>
          <w:cantSplit/>
        </w:trPr>
        <w:tc>
          <w:tcPr>
            <w:tcW w:w="4081" w:type="dxa"/>
            <w:vAlign w:val="bottom"/>
          </w:tcPr>
          <w:p w:rsidR="00351290" w:rsidRDefault="006C1093">
            <w:pPr>
              <w:spacing w:beforeAutospacing="1" w:afterAutospacing="1"/>
            </w:pPr>
            <w:r>
              <w:rPr>
                <w:b/>
                <w:color w:val="000000"/>
              </w:rPr>
              <w:t>Total</w:t>
            </w:r>
          </w:p>
        </w:tc>
        <w:tc>
          <w:tcPr>
            <w:tcW w:w="1859" w:type="dxa"/>
            <w:vAlign w:val="bottom"/>
          </w:tcPr>
          <w:p w:rsidR="00351290" w:rsidRDefault="006C1093">
            <w:pPr>
              <w:spacing w:beforeAutospacing="1" w:afterAutospacing="1"/>
              <w:jc w:val="right"/>
            </w:pPr>
            <w:r>
              <w:rPr>
                <w:b/>
                <w:color w:val="000000"/>
              </w:rPr>
              <w:t>131</w:t>
            </w:r>
          </w:p>
        </w:tc>
        <w:tc>
          <w:tcPr>
            <w:tcW w:w="1915" w:type="dxa"/>
            <w:vAlign w:val="bottom"/>
          </w:tcPr>
          <w:p w:rsidR="00351290" w:rsidRDefault="006C1093">
            <w:pPr>
              <w:spacing w:beforeAutospacing="1" w:afterAutospacing="1"/>
              <w:jc w:val="right"/>
            </w:pPr>
            <w:r>
              <w:rPr>
                <w:b/>
                <w:color w:val="000000"/>
              </w:rPr>
              <w:t>120</w:t>
            </w:r>
          </w:p>
        </w:tc>
        <w:tc>
          <w:tcPr>
            <w:tcW w:w="1620" w:type="dxa"/>
            <w:vAlign w:val="bottom"/>
          </w:tcPr>
          <w:p w:rsidR="00351290" w:rsidRDefault="006C1093">
            <w:pPr>
              <w:spacing w:beforeAutospacing="1" w:afterAutospacing="1"/>
              <w:jc w:val="right"/>
            </w:pPr>
            <w:r>
              <w:rPr>
                <w:b/>
                <w:color w:val="000000"/>
              </w:rPr>
              <w:t xml:space="preserve"> </w:t>
            </w:r>
          </w:p>
        </w:tc>
      </w:tr>
    </w:tbl>
    <w:p w:rsidR="00351290" w:rsidRDefault="00351290">
      <w:pPr>
        <w:widowControl w:val="0"/>
        <w:spacing w:line="204" w:lineRule="auto"/>
        <w:rPr>
          <w:b/>
          <w:vanish/>
          <w:sz w:val="24"/>
          <w:szCs w:val="24"/>
        </w:rPr>
      </w:pPr>
    </w:p>
    <w:p w:rsidR="00351290" w:rsidRDefault="006C109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13</w:t>
      </w:r>
      <w:r>
        <w:rPr>
          <w:rFonts w:asciiTheme="minorHAnsi" w:hAnsiTheme="minorHAnsi"/>
        </w:rPr>
        <w:fldChar w:fldCharType="end"/>
      </w:r>
      <w:r>
        <w:rPr>
          <w:rFonts w:asciiTheme="minorHAnsi" w:hAnsiTheme="minorHAnsi"/>
        </w:rPr>
        <w:t xml:space="preserve"> – Number of Households Served</w:t>
      </w:r>
    </w:p>
    <w:p w:rsidR="00351290" w:rsidRDefault="00351290">
      <w:pPr>
        <w:widowControl w:val="0"/>
        <w:spacing w:line="204" w:lineRule="auto"/>
        <w:rPr>
          <w:b/>
          <w:sz w:val="24"/>
          <w:szCs w:val="24"/>
        </w:rPr>
      </w:pPr>
    </w:p>
    <w:p w:rsidR="00351290" w:rsidRDefault="00351290">
      <w:pPr>
        <w:widowControl w:val="0"/>
        <w:spacing w:line="204" w:lineRule="auto"/>
        <w:rPr>
          <w:b/>
          <w:sz w:val="24"/>
          <w:szCs w:val="24"/>
        </w:rPr>
      </w:pPr>
    </w:p>
    <w:p w:rsidR="00351290" w:rsidRDefault="006C1093">
      <w:pPr>
        <w:widowControl w:val="0"/>
        <w:spacing w:line="204" w:lineRule="auto"/>
        <w:rPr>
          <w:b/>
          <w:sz w:val="24"/>
          <w:szCs w:val="24"/>
        </w:rPr>
      </w:pPr>
      <w:r>
        <w:rPr>
          <w:b/>
          <w:sz w:val="24"/>
          <w:szCs w:val="24"/>
        </w:rPr>
        <w:t>Narrative Information</w:t>
      </w:r>
    </w:p>
    <w:p w:rsidR="00351290" w:rsidRDefault="006C1093">
      <w:pPr>
        <w:spacing w:beforeAutospacing="1" w:afterAutospacing="1"/>
        <w:rPr>
          <w:rFonts w:cs="Arial"/>
        </w:rPr>
      </w:pPr>
      <w:r>
        <w:rPr>
          <w:rFonts w:cs="Arial"/>
        </w:rPr>
        <w:t>The outcomes for HOME and National Housing Trust Fund as reported above are as seen in the HUD PR 23 and HUD PR 100 Reports dated 3/31/2023.</w:t>
      </w:r>
    </w:p>
    <w:p w:rsidR="00351290" w:rsidRDefault="00351290">
      <w:pPr>
        <w:rPr>
          <w:rFonts w:cs="Arial"/>
        </w:rPr>
      </w:pPr>
    </w:p>
    <w:p w:rsidR="00351290" w:rsidRDefault="00351290">
      <w:pPr>
        <w:pStyle w:val="Heading2"/>
        <w:pageBreakBefore/>
        <w:rPr>
          <w:rFonts w:ascii="Calibri" w:hAnsi="Calibri"/>
          <w:i w:val="0"/>
        </w:rPr>
        <w:sectPr w:rsidR="00351290">
          <w:pgSz w:w="12240" w:h="15840" w:code="1"/>
          <w:pgMar w:top="1440" w:right="1440" w:bottom="1440" w:left="1440" w:header="720" w:footer="720" w:gutter="0"/>
          <w:cols w:space="720"/>
          <w:docGrid w:linePitch="360"/>
        </w:sectPr>
      </w:pPr>
    </w:p>
    <w:bookmarkEnd w:id="2"/>
    <w:p w:rsidR="00351290" w:rsidRDefault="006C1093">
      <w:pPr>
        <w:pStyle w:val="Heading2"/>
        <w:pageBreakBefore/>
        <w:widowControl w:val="0"/>
        <w:rPr>
          <w:rFonts w:ascii="Calibri" w:hAnsi="Calibri"/>
          <w:i w:val="0"/>
        </w:rPr>
      </w:pPr>
      <w:r>
        <w:rPr>
          <w:rFonts w:ascii="Calibri" w:hAnsi="Calibri"/>
          <w:i w:val="0"/>
        </w:rPr>
        <w:t xml:space="preserve">CR-25 - Homeless and Other </w:t>
      </w:r>
      <w:r>
        <w:rPr>
          <w:rFonts w:ascii="Calibri" w:hAnsi="Calibri"/>
          <w:i w:val="0"/>
        </w:rPr>
        <w:t>Special Needs 91.220(d, e); 91.320(d, e); 91.520(c)</w:t>
      </w:r>
    </w:p>
    <w:p w:rsidR="00351290" w:rsidRDefault="006C1093">
      <w:pPr>
        <w:keepNext/>
        <w:widowControl w:val="0"/>
        <w:rPr>
          <w:b/>
          <w:sz w:val="24"/>
          <w:szCs w:val="24"/>
        </w:rPr>
      </w:pPr>
      <w:r>
        <w:rPr>
          <w:b/>
          <w:sz w:val="24"/>
          <w:szCs w:val="24"/>
        </w:rPr>
        <w:t>Evaluate the jurisdiction’s progress in meeting its specific objectives for reducing and ending homelessness through:</w:t>
      </w:r>
    </w:p>
    <w:p w:rsidR="00351290" w:rsidRDefault="006C1093">
      <w:pPr>
        <w:widowControl w:val="0"/>
        <w:rPr>
          <w:b/>
          <w:sz w:val="24"/>
          <w:szCs w:val="24"/>
        </w:rPr>
      </w:pPr>
      <w:r>
        <w:rPr>
          <w:b/>
          <w:sz w:val="24"/>
          <w:szCs w:val="24"/>
        </w:rPr>
        <w:t xml:space="preserve">Reaching out to homeless persons (especially unsheltered persons) and assessing their </w:t>
      </w:r>
      <w:r>
        <w:rPr>
          <w:b/>
          <w:sz w:val="24"/>
          <w:szCs w:val="24"/>
        </w:rPr>
        <w:t>individual needs</w:t>
      </w:r>
    </w:p>
    <w:p w:rsidR="00351290" w:rsidRDefault="006C1093">
      <w:pPr>
        <w:widowControl w:val="0"/>
        <w:spacing w:beforeAutospacing="1" w:afterAutospacing="1"/>
        <w:rPr>
          <w:rFonts w:cs="Arial"/>
        </w:rPr>
      </w:pPr>
      <w:r>
        <w:rPr>
          <w:rFonts w:cs="Arial"/>
        </w:rPr>
        <w:t>The State works with sub recipients and Continuums of Care to identify the unsheltered homeless through street outreach efforts.  Through street outreach, individuals and families have been linked to mainstream services including permanent</w:t>
      </w:r>
      <w:r>
        <w:rPr>
          <w:rFonts w:cs="Arial"/>
        </w:rPr>
        <w:t xml:space="preserve"> housing options.  All State homeless providers are using the same assessment tool (expect for DV which use a compatible database), which allows services to be individualized in an effort to meet each client's specific needs.  The State works collaborative</w:t>
      </w:r>
      <w:r>
        <w:rPr>
          <w:rFonts w:cs="Arial"/>
        </w:rPr>
        <w:t>ly with the CoC's coordinated entry system to identify the needs of homeless persons, especially unsheltered, and refers them to appropriate services to address their needs. </w:t>
      </w:r>
    </w:p>
    <w:p w:rsidR="00351290" w:rsidRDefault="006C1093">
      <w:pPr>
        <w:widowControl w:val="0"/>
        <w:rPr>
          <w:b/>
          <w:sz w:val="24"/>
          <w:szCs w:val="24"/>
        </w:rPr>
      </w:pPr>
      <w:r>
        <w:rPr>
          <w:b/>
          <w:sz w:val="24"/>
          <w:szCs w:val="24"/>
        </w:rPr>
        <w:t>Addressing the emergency shelter and transitional housing needs of homeless perso</w:t>
      </w:r>
      <w:r>
        <w:rPr>
          <w:b/>
          <w:sz w:val="24"/>
          <w:szCs w:val="24"/>
        </w:rPr>
        <w:t>ns</w:t>
      </w:r>
    </w:p>
    <w:p w:rsidR="00351290" w:rsidRDefault="006C1093">
      <w:pPr>
        <w:widowControl w:val="0"/>
        <w:spacing w:beforeAutospacing="1" w:afterAutospacing="1"/>
        <w:rPr>
          <w:rFonts w:cs="Arial"/>
        </w:rPr>
      </w:pPr>
      <w:r>
        <w:rPr>
          <w:rFonts w:cs="Arial"/>
        </w:rPr>
        <w:t>The State works to address emergency shelter and transitional housing needs of homeless persons by allocation of ESGP funds to ten homeless shelters. The shelters provide immediate assistance for those individuals and families experiencing homelessness.</w:t>
      </w:r>
      <w:r>
        <w:rPr>
          <w:rFonts w:cs="Arial"/>
        </w:rPr>
        <w:t>  The implementation of the Vulnerability Index and Service Prioritization and Service Prioritization Decision Assistance Tool has ensured that the clients are routed to the best resource to address each of their needs. </w:t>
      </w:r>
    </w:p>
    <w:p w:rsidR="00351290" w:rsidRDefault="006C1093">
      <w:pPr>
        <w:widowControl w:val="0"/>
        <w:rPr>
          <w:b/>
          <w:sz w:val="24"/>
          <w:szCs w:val="24"/>
        </w:rPr>
      </w:pPr>
      <w:r>
        <w:rPr>
          <w:b/>
          <w:sz w:val="24"/>
          <w:szCs w:val="24"/>
        </w:rPr>
        <w:t xml:space="preserve">Helping low-income individuals and </w:t>
      </w:r>
      <w:r>
        <w:rPr>
          <w:b/>
          <w:sz w:val="24"/>
          <w:szCs w:val="24"/>
        </w:rPr>
        <w:t>families avoid becoming homeless, especially extremely low-income individuals and families and those who are:  likely to become homeless after being discharged from publicly funded institutions and systems of care (such as health care facilities, mental he</w:t>
      </w:r>
      <w:r>
        <w:rPr>
          <w:b/>
          <w:sz w:val="24"/>
          <w:szCs w:val="24"/>
        </w:rPr>
        <w:t>alth facilities, foster care and other youth facilities, and corrections programs and institutions);  and,  receiving assistance from public or private agencies that address housing, health, social services, employment, education, or youth needs</w:t>
      </w:r>
    </w:p>
    <w:p w:rsidR="00351290" w:rsidRDefault="006C1093">
      <w:pPr>
        <w:widowControl w:val="0"/>
        <w:spacing w:beforeAutospacing="1" w:afterAutospacing="1"/>
        <w:rPr>
          <w:rFonts w:cs="Arial"/>
        </w:rPr>
      </w:pPr>
      <w:r>
        <w:rPr>
          <w:rFonts w:cs="Arial"/>
        </w:rPr>
        <w:t xml:space="preserve">The State </w:t>
      </w:r>
      <w:r>
        <w:rPr>
          <w:rFonts w:cs="Arial"/>
        </w:rPr>
        <w:t>made provisions for agencies to use ESGP funding as a means to providing homeless prevention assistance when it was necessary to prevent individuals and families from loss of housing and potentially experiencing homelessness.  ESGP funding provides financi</w:t>
      </w:r>
      <w:r>
        <w:rPr>
          <w:rFonts w:cs="Arial"/>
        </w:rPr>
        <w:t>al assistance to households throughout the State to low income populations.  These individuals and families must meet the eligibility criteria in accordance to the Federal Register rules and regulations. </w:t>
      </w:r>
    </w:p>
    <w:p w:rsidR="00351290" w:rsidRDefault="006C1093">
      <w:pPr>
        <w:widowControl w:val="0"/>
        <w:rPr>
          <w:b/>
          <w:sz w:val="24"/>
          <w:szCs w:val="24"/>
        </w:rPr>
      </w:pPr>
      <w:r>
        <w:rPr>
          <w:b/>
          <w:sz w:val="24"/>
          <w:szCs w:val="24"/>
        </w:rPr>
        <w:t>Helping homeless persons (especially chronically ho</w:t>
      </w:r>
      <w:r>
        <w:rPr>
          <w:b/>
          <w:sz w:val="24"/>
          <w:szCs w:val="24"/>
        </w:rPr>
        <w:t>meless individuals and families, families with children, veterans and their families, and unaccompanied youth) make the transition to permanent housing and independent living, including shortening the period of time that individuals and families experience</w:t>
      </w:r>
      <w:r>
        <w:rPr>
          <w:b/>
          <w:sz w:val="24"/>
          <w:szCs w:val="24"/>
        </w:rPr>
        <w:t xml:space="preserve"> homelessness, facilitating access for homeless individuals and families to affordable housing units, and preventing individuals and families who were recently homeless from becoming homeless again</w:t>
      </w:r>
    </w:p>
    <w:p w:rsidR="00351290" w:rsidRDefault="006C1093">
      <w:pPr>
        <w:widowControl w:val="0"/>
        <w:spacing w:beforeAutospacing="1" w:afterAutospacing="1"/>
        <w:rPr>
          <w:rFonts w:cs="Arial"/>
        </w:rPr>
      </w:pPr>
      <w:r>
        <w:rPr>
          <w:rFonts w:cs="Arial"/>
        </w:rPr>
        <w:t xml:space="preserve">The Homeless Information Management System is used by all </w:t>
      </w:r>
      <w:r>
        <w:rPr>
          <w:rFonts w:cs="Arial"/>
        </w:rPr>
        <w:t>CoC's within the State to ensure prioritization of resources to the homeless persons and families. Homeless meeting are held to continue the work of developing strategies and goals in an effort to help chronically homeless individuals and families transiti</w:t>
      </w:r>
      <w:r>
        <w:rPr>
          <w:rFonts w:cs="Arial"/>
        </w:rPr>
        <w:t>on into permanent housing solutions. </w:t>
      </w:r>
    </w:p>
    <w:p w:rsidR="00351290" w:rsidRDefault="00351290">
      <w:pPr>
        <w:widowControl w:val="0"/>
        <w:rPr>
          <w:rFonts w:cs="Arial"/>
          <w:szCs w:val="26"/>
        </w:rPr>
      </w:pPr>
    </w:p>
    <w:p w:rsidR="00351290" w:rsidRDefault="006C1093">
      <w:pPr>
        <w:pStyle w:val="Heading2"/>
        <w:pageBreakBefore/>
        <w:widowControl w:val="0"/>
        <w:rPr>
          <w:rFonts w:ascii="Calibri" w:hAnsi="Calibri"/>
          <w:i w:val="0"/>
        </w:rPr>
      </w:pPr>
      <w:r>
        <w:rPr>
          <w:rFonts w:ascii="Calibri" w:hAnsi="Calibri"/>
          <w:i w:val="0"/>
        </w:rPr>
        <w:t>CR-30 - Public Housing 91.220(h); 91.320(j)</w:t>
      </w:r>
    </w:p>
    <w:p w:rsidR="00351290" w:rsidRDefault="006C1093">
      <w:pPr>
        <w:keepNext/>
        <w:widowControl w:val="0"/>
        <w:rPr>
          <w:b/>
          <w:sz w:val="24"/>
          <w:szCs w:val="24"/>
        </w:rPr>
      </w:pPr>
      <w:r>
        <w:rPr>
          <w:b/>
          <w:sz w:val="24"/>
          <w:szCs w:val="24"/>
        </w:rPr>
        <w:t>Actions taken to address the needs of public housing</w:t>
      </w:r>
    </w:p>
    <w:p w:rsidR="00351290" w:rsidRDefault="006C1093">
      <w:pPr>
        <w:keepNext/>
        <w:widowControl w:val="0"/>
        <w:spacing w:beforeAutospacing="1" w:afterAutospacing="1"/>
        <w:rPr>
          <w:rFonts w:cs="Arial"/>
        </w:rPr>
      </w:pPr>
      <w:r>
        <w:rPr>
          <w:rFonts w:cs="Arial"/>
        </w:rPr>
        <w:t>The state continues to develop and implement its strategy and a set of standards for identifying and preserving those af</w:t>
      </w:r>
      <w:r>
        <w:rPr>
          <w:rFonts w:cs="Arial"/>
        </w:rPr>
        <w:t>fordable housing developments (including public housing) with the greatest need for preservation, e.g., at imminent risk of opting out of a contract or with the greatest need for physical improvements. The state has also committed to provide appropriate re</w:t>
      </w:r>
      <w:r>
        <w:rPr>
          <w:rFonts w:cs="Arial"/>
        </w:rPr>
        <w:t>sources through its Housing Development Division that include Multi-family Bond, Tax Credit, HOME and Housing Trust Funds programs to entities of public housing authorities to preserve and modernize their public housing units or re-construct new units by p</w:t>
      </w:r>
      <w:r>
        <w:rPr>
          <w:rFonts w:cs="Arial"/>
        </w:rPr>
        <w:t>roviding preference to projects which preserve affordable housing in its Qualified Allocation Plan (QAP) and NOFA's; especially those participating in the Rental Assistance Demonstration (RAD) Program. The RAD Program is a U.S. Department of Housing and Ur</w:t>
      </w:r>
      <w:r>
        <w:rPr>
          <w:rFonts w:cs="Arial"/>
        </w:rPr>
        <w:t>ban Development (HUD) initiative for the conversion of public housing units to long term Project Based Vouchers (PBV) or Project Based Rental Assistance (PBRA) contracts. </w:t>
      </w:r>
    </w:p>
    <w:p w:rsidR="00351290" w:rsidRDefault="006C1093">
      <w:pPr>
        <w:widowControl w:val="0"/>
        <w:rPr>
          <w:b/>
          <w:sz w:val="24"/>
          <w:szCs w:val="24"/>
        </w:rPr>
      </w:pPr>
      <w:r>
        <w:rPr>
          <w:b/>
          <w:sz w:val="24"/>
          <w:szCs w:val="24"/>
        </w:rPr>
        <w:t>Actions taken to encourage public housing residents to become more involved in manag</w:t>
      </w:r>
      <w:r>
        <w:rPr>
          <w:b/>
          <w:sz w:val="24"/>
          <w:szCs w:val="24"/>
        </w:rPr>
        <w:t>ement and participate in homeownership</w:t>
      </w:r>
    </w:p>
    <w:p w:rsidR="00351290" w:rsidRDefault="006C1093">
      <w:pPr>
        <w:widowControl w:val="0"/>
        <w:spacing w:beforeAutospacing="1" w:afterAutospacing="1"/>
        <w:rPr>
          <w:rFonts w:cs="Arial"/>
        </w:rPr>
      </w:pPr>
      <w:r>
        <w:rPr>
          <w:rFonts w:cs="Arial"/>
        </w:rPr>
        <w:t>The State does not have any direct or indirect jurisdiction over the management or operations of public housing authorities regarding resident initiatives; however, the State maintains relationships with housing autho</w:t>
      </w:r>
      <w:r>
        <w:rPr>
          <w:rFonts w:cs="Arial"/>
        </w:rPr>
        <w:t>rities throughout the state to provide homeownership opportunities to its tenants.</w:t>
      </w:r>
    </w:p>
    <w:p w:rsidR="00351290" w:rsidRDefault="006C1093">
      <w:pPr>
        <w:widowControl w:val="0"/>
        <w:rPr>
          <w:b/>
          <w:sz w:val="24"/>
          <w:szCs w:val="24"/>
        </w:rPr>
      </w:pPr>
      <w:r>
        <w:rPr>
          <w:b/>
          <w:sz w:val="24"/>
          <w:szCs w:val="24"/>
        </w:rPr>
        <w:t>Actions taken to provide assistance to troubled PHAs</w:t>
      </w:r>
    </w:p>
    <w:p w:rsidR="00351290" w:rsidRDefault="006C1093">
      <w:pPr>
        <w:widowControl w:val="0"/>
        <w:spacing w:beforeAutospacing="1" w:afterAutospacing="1"/>
        <w:rPr>
          <w:rFonts w:cs="Arial"/>
        </w:rPr>
      </w:pPr>
      <w:r>
        <w:rPr>
          <w:rFonts w:cs="Arial"/>
        </w:rPr>
        <w:t>During the FY 2022 program year, the state provided resources in the form of technical and financial assistance to troubled public housing agencies upon request. Financial assistance was provided utilizing Low-Income Housing Tax Credits, Multi-family Bond,</w:t>
      </w:r>
      <w:r>
        <w:rPr>
          <w:rFonts w:cs="Arial"/>
        </w:rPr>
        <w:t xml:space="preserve"> National Housing Trust Fund and HOME Program funds for the preservation and modernization of public housing units or re-construction of new units.</w:t>
      </w:r>
    </w:p>
    <w:p w:rsidR="00351290" w:rsidRDefault="006C1093">
      <w:pPr>
        <w:pStyle w:val="Heading2"/>
        <w:pageBreakBefore/>
        <w:widowControl w:val="0"/>
        <w:rPr>
          <w:rFonts w:ascii="Calibri" w:hAnsi="Calibri"/>
          <w:i w:val="0"/>
        </w:rPr>
      </w:pPr>
      <w:r>
        <w:rPr>
          <w:rFonts w:ascii="Calibri" w:hAnsi="Calibri"/>
          <w:i w:val="0"/>
        </w:rPr>
        <w:t>CR-35 - Other Actions 91.220(j)-(k); 91.320(i)-(j)</w:t>
      </w:r>
    </w:p>
    <w:p w:rsidR="00351290" w:rsidRDefault="006C1093">
      <w:pPr>
        <w:widowControl w:val="0"/>
        <w:rPr>
          <w:b/>
          <w:sz w:val="24"/>
          <w:szCs w:val="24"/>
        </w:rPr>
      </w:pPr>
      <w:r>
        <w:rPr>
          <w:b/>
          <w:sz w:val="24"/>
          <w:szCs w:val="24"/>
        </w:rPr>
        <w:t>Actions taken to remove or ameliorate the negative effect</w:t>
      </w:r>
      <w:r>
        <w:rPr>
          <w:b/>
          <w:sz w:val="24"/>
          <w:szCs w:val="24"/>
        </w:rPr>
        <w:t xml:space="preserve">s of public policies that serve as barriers to affordable housing such as land use controls, tax policies affecting land, zoning ordinances, building codes, fees and charges, growth limitations, and policies affecting the return on residential investment. </w:t>
      </w:r>
      <w:r>
        <w:rPr>
          <w:b/>
          <w:sz w:val="24"/>
          <w:szCs w:val="24"/>
        </w:rPr>
        <w:t>91.220 (j); 91.320 (i)</w:t>
      </w:r>
    </w:p>
    <w:p w:rsidR="00351290" w:rsidRDefault="006C1093">
      <w:pPr>
        <w:widowControl w:val="0"/>
        <w:spacing w:beforeAutospacing="1" w:afterAutospacing="1"/>
        <w:rPr>
          <w:rFonts w:cs="Arial"/>
        </w:rPr>
      </w:pPr>
      <w:r>
        <w:rPr>
          <w:rFonts w:cs="Arial"/>
        </w:rPr>
        <w:t xml:space="preserve">All agencies administering HUD programs in the state encourage, but cannot mandate, local governments to adopt policies, procedures, and processes that will reduce barriers to affordable housing. These include land use controls, tax </w:t>
      </w:r>
      <w:r>
        <w:rPr>
          <w:rFonts w:cs="Arial"/>
        </w:rPr>
        <w:t>policies affecting land, zoning ordinances, building codes, fees and charges, growth limitations, and policies affecting the return on residential investment.</w:t>
      </w:r>
    </w:p>
    <w:p w:rsidR="00351290" w:rsidRDefault="006C1093">
      <w:pPr>
        <w:widowControl w:val="0"/>
        <w:spacing w:beforeAutospacing="1" w:afterAutospacing="1"/>
        <w:rPr>
          <w:rFonts w:cs="Arial"/>
        </w:rPr>
      </w:pPr>
      <w:r>
        <w:rPr>
          <w:rFonts w:cs="Arial"/>
        </w:rPr>
        <w:t>The state through the Louisiana Housing Corporation encouraged partnerships between for-profit de</w:t>
      </w:r>
      <w:r>
        <w:rPr>
          <w:rFonts w:cs="Arial"/>
        </w:rPr>
        <w:t>velopers, nonprofit organizations, local governmental units, commercial lending institutions and State and federal agencies in an effort to reduce barriers and garner community support for affordable housing.</w:t>
      </w:r>
    </w:p>
    <w:p w:rsidR="00351290" w:rsidRDefault="006C1093">
      <w:pPr>
        <w:widowControl w:val="0"/>
        <w:rPr>
          <w:b/>
          <w:sz w:val="24"/>
          <w:szCs w:val="24"/>
        </w:rPr>
      </w:pPr>
      <w:r>
        <w:rPr>
          <w:b/>
          <w:sz w:val="24"/>
          <w:szCs w:val="24"/>
        </w:rPr>
        <w:t>Actions taken to address obstacles to meeting u</w:t>
      </w:r>
      <w:r>
        <w:rPr>
          <w:b/>
          <w:sz w:val="24"/>
          <w:szCs w:val="24"/>
        </w:rPr>
        <w:t>nderserved needs.  91.220(k); 91.320(j)</w:t>
      </w:r>
    </w:p>
    <w:p w:rsidR="00351290" w:rsidRDefault="006C1093">
      <w:pPr>
        <w:widowControl w:val="0"/>
        <w:spacing w:beforeAutospacing="1" w:afterAutospacing="1"/>
        <w:rPr>
          <w:rFonts w:cs="Arial"/>
        </w:rPr>
      </w:pPr>
      <w:r>
        <w:rPr>
          <w:rFonts w:cs="Arial"/>
        </w:rPr>
        <w:t>All of the activities that were funded under the State’s Community Development Block Grant Program, HOME Investments Partnerships Program, Housing Trust Funds, Emergency Solutions Grants Program, and State Formula Ho</w:t>
      </w:r>
      <w:r>
        <w:rPr>
          <w:rFonts w:cs="Arial"/>
        </w:rPr>
        <w:t>using Opportunities for Persons With AIDS Program (HOPWA) addressed the goal of improving the living conditions of the State’s low and moderate income citizens in all regions of the State including underserved small cities and rural areas. State Formula HO</w:t>
      </w:r>
      <w:r>
        <w:rPr>
          <w:rFonts w:cs="Arial"/>
        </w:rPr>
        <w:t>PWA is specifically dedicated to preventing homelessness among low income persons who are living with HIV. These individuals struggle with the stigma of their medical condition, in addition to the challenges that come with poverty, when seeking medical car</w:t>
      </w:r>
      <w:r>
        <w:rPr>
          <w:rFonts w:cs="Arial"/>
        </w:rPr>
        <w:t>e, employment, supportive services and even housing. State Formula HOPWA is an integral component of preventing homelessness in this target population.</w:t>
      </w:r>
    </w:p>
    <w:p w:rsidR="00351290" w:rsidRDefault="006C1093">
      <w:pPr>
        <w:widowControl w:val="0"/>
        <w:spacing w:beforeAutospacing="1" w:afterAutospacing="1"/>
        <w:rPr>
          <w:rFonts w:cs="Arial"/>
        </w:rPr>
      </w:pPr>
      <w:r>
        <w:rPr>
          <w:rFonts w:cs="Arial"/>
        </w:rPr>
        <w:t>The HOME, Housing Trust Funds, ESG, and State Formula HOPWA programs resources were used to assist in th</w:t>
      </w:r>
      <w:r>
        <w:rPr>
          <w:rFonts w:cs="Arial"/>
        </w:rPr>
        <w:t>e provision of decent housing by improving existing housing units as well as expanding the availability of decent and attractive affordable housing. The Louisiana Community Development Block Grant (LCDBG) Program provided funding for infrastructure improve</w:t>
      </w:r>
      <w:r>
        <w:rPr>
          <w:rFonts w:cs="Arial"/>
        </w:rPr>
        <w:t>ments which will improve the quality of life and raise the living standards of all of the citizens being served. The LCDBG Program also allocated funds for the expansion of economic opportunities with the primary purpose of creating jobs which are accessib</w:t>
      </w:r>
      <w:r>
        <w:rPr>
          <w:rFonts w:cs="Arial"/>
        </w:rPr>
        <w:t>le to low and moderate income persons. Funds were made available to local governments for loans to private for-profit enterprises for specified industrial development uses and/or to use to make public improvements which support a private industrial expansi</w:t>
      </w:r>
      <w:r>
        <w:rPr>
          <w:rFonts w:cs="Arial"/>
        </w:rPr>
        <w:t>on effort. </w:t>
      </w:r>
    </w:p>
    <w:p w:rsidR="00351290" w:rsidRDefault="006C1093">
      <w:pPr>
        <w:widowControl w:val="0"/>
        <w:spacing w:beforeAutospacing="1" w:afterAutospacing="1"/>
        <w:rPr>
          <w:rFonts w:cs="Arial"/>
        </w:rPr>
      </w:pPr>
      <w:r>
        <w:rPr>
          <w:rFonts w:cs="Arial"/>
        </w:rPr>
        <w:t>In November 2022, the local Housing and Urban Development (HUD) Field Office approved the LDH State Formula HOPWA Program use of a Revised Rent Standard of up to 140% Fair Market Rent (FMR).  This means people living with HIV who receive ongoin</w:t>
      </w:r>
      <w:r>
        <w:rPr>
          <w:rFonts w:cs="Arial"/>
        </w:rPr>
        <w:t>g rental assistance through HOPWA Tenant Based Rental Assistance (TBRA) in public health regions 3-9 are no longer limited to only accessing units at or below FMR—which often falls short of actual rental rates.  People living with HIV in this situation now</w:t>
      </w:r>
      <w:r>
        <w:rPr>
          <w:rFonts w:cs="Arial"/>
        </w:rPr>
        <w:t xml:space="preserve"> have more options and units available to help them become stably housed.  With an appreciation for the connection between stable housing and an undetectable viral load (also known as Undetectable = Untransmittable or U=U), the team is hopeful having more </w:t>
      </w:r>
      <w:r>
        <w:rPr>
          <w:rFonts w:cs="Arial"/>
        </w:rPr>
        <w:t>housing options will lead to greater housing stability and in turn viral suppression.  This policy improvement is also intended to help address equity considerations and support client self-agency. </w:t>
      </w:r>
    </w:p>
    <w:p w:rsidR="00351290" w:rsidRDefault="006C1093">
      <w:pPr>
        <w:widowControl w:val="0"/>
        <w:spacing w:beforeAutospacing="1" w:afterAutospacing="1"/>
        <w:rPr>
          <w:rFonts w:cs="Arial"/>
        </w:rPr>
      </w:pPr>
      <w:r>
        <w:rPr>
          <w:rFonts w:cs="Arial"/>
        </w:rPr>
        <w:t>In addition, Low Income Home Energy Assistance Program (L</w:t>
      </w:r>
      <w:r>
        <w:rPr>
          <w:rFonts w:cs="Arial"/>
        </w:rPr>
        <w:t>IHEAP) and Weatherization Assistance Program (WAP) program funds were used to lessen the burden of high energy cost affecting low income households. The LIHEAP program targeted those households with the lowest incomes that pay a high proportion of househol</w:t>
      </w:r>
      <w:r>
        <w:rPr>
          <w:rFonts w:cs="Arial"/>
        </w:rPr>
        <w:t>d income for home energy, primarily in meeting their immediate home heating needs. The priority population for the WAP program includes low-income families with at least one member who is elderly (60 years of age and older), disabled, age five and under, h</w:t>
      </w:r>
      <w:r>
        <w:rPr>
          <w:rFonts w:cs="Arial"/>
        </w:rPr>
        <w:t>igh residential energy users and households with a high energy burden</w:t>
      </w:r>
    </w:p>
    <w:p w:rsidR="00351290" w:rsidRDefault="006C1093">
      <w:pPr>
        <w:widowControl w:val="0"/>
        <w:rPr>
          <w:b/>
          <w:sz w:val="24"/>
          <w:szCs w:val="24"/>
        </w:rPr>
      </w:pPr>
      <w:r>
        <w:rPr>
          <w:b/>
          <w:sz w:val="24"/>
          <w:szCs w:val="24"/>
        </w:rPr>
        <w:t>Actions taken to reduce lead-based paint hazards. 91.220(k); 91.320(j)</w:t>
      </w:r>
    </w:p>
    <w:p w:rsidR="00351290" w:rsidRDefault="006C1093">
      <w:pPr>
        <w:widowControl w:val="0"/>
        <w:spacing w:beforeAutospacing="1" w:afterAutospacing="1"/>
        <w:rPr>
          <w:rFonts w:cs="Arial"/>
        </w:rPr>
      </w:pPr>
      <w:r>
        <w:rPr>
          <w:rFonts w:cs="Arial"/>
        </w:rPr>
        <w:t>Almost half of the housing units in Louisiana were built before 1980 with more than 100,000 units having been const</w:t>
      </w:r>
      <w:r>
        <w:rPr>
          <w:rFonts w:cs="Arial"/>
        </w:rPr>
        <w:t>ructed before 1940.  The 2022 Census ACS estimates that nearly 20% of all Louisiana residents currently live in poverty; including over 90,000 children under the age of 5. According to the Louisiana Department of Health, exposure to lead is "the most signi</w:t>
      </w:r>
      <w:r>
        <w:rPr>
          <w:rFonts w:cs="Arial"/>
        </w:rPr>
        <w:t xml:space="preserve">ficant and widespread environmental hazard for children in Louisiana.  Louisiana Housing Corporation (LHC) and the Louisiana Department of Health’s (LDH) Healthy Homes and Childhood Lead Poisoning Prevention Program have partnered in the administration of </w:t>
      </w:r>
      <w:r>
        <w:rPr>
          <w:rFonts w:cs="Arial"/>
        </w:rPr>
        <w:t>the Lead-Based Paint Hazard Control Grant. The objective of the grant is to create healthy living conditions for children under the age of six, educating the public on hazards of lead poisoning, identifying children with a Blood-Lead Level (BLL) greater th</w:t>
      </w:r>
      <w:r>
        <w:rPr>
          <w:rFonts w:cs="Arial"/>
        </w:rPr>
        <w:t>an 5 (five) and leveraging other resources such as Weatherization Assistance funding, when possible, to make additional improvements to the dwelling.</w:t>
      </w:r>
    </w:p>
    <w:p w:rsidR="00351290" w:rsidRDefault="006C1093">
      <w:pPr>
        <w:widowControl w:val="0"/>
        <w:spacing w:beforeAutospacing="1" w:afterAutospacing="1"/>
        <w:rPr>
          <w:rFonts w:cs="Arial"/>
        </w:rPr>
      </w:pPr>
      <w:r>
        <w:rPr>
          <w:rFonts w:cs="Arial"/>
        </w:rPr>
        <w:t>The HOME program requires lead screening in housing built before 1978 for the Owner Occupied Rehabilitatio</w:t>
      </w:r>
      <w:r>
        <w:rPr>
          <w:rFonts w:cs="Arial"/>
        </w:rPr>
        <w:t>n Assistance Program. Rehabilitation activities fall into three categories:</w:t>
      </w:r>
    </w:p>
    <w:p w:rsidR="00351290" w:rsidRDefault="006C1093">
      <w:pPr>
        <w:widowControl w:val="0"/>
        <w:numPr>
          <w:ilvl w:val="0"/>
          <w:numId w:val="3"/>
        </w:numPr>
        <w:spacing w:beforeAutospacing="1" w:afterAutospacing="1"/>
        <w:rPr>
          <w:rFonts w:cs="Arial"/>
        </w:rPr>
      </w:pPr>
      <w:r>
        <w:rPr>
          <w:rFonts w:cs="Arial"/>
        </w:rPr>
        <w:t>Requirements for federal assistance up to and including $5,000 per unit;</w:t>
      </w:r>
    </w:p>
    <w:p w:rsidR="00351290" w:rsidRDefault="006C1093">
      <w:pPr>
        <w:widowControl w:val="0"/>
        <w:numPr>
          <w:ilvl w:val="0"/>
          <w:numId w:val="3"/>
        </w:numPr>
        <w:spacing w:beforeAutospacing="1" w:afterAutospacing="1"/>
        <w:rPr>
          <w:rFonts w:cs="Arial"/>
        </w:rPr>
      </w:pPr>
      <w:r>
        <w:rPr>
          <w:rFonts w:cs="Arial"/>
        </w:rPr>
        <w:t>Requirements for federal assistance from $5,000 per unit up to and including $25,000 per unit; and</w:t>
      </w:r>
    </w:p>
    <w:p w:rsidR="00351290" w:rsidRDefault="006C1093">
      <w:pPr>
        <w:widowControl w:val="0"/>
        <w:numPr>
          <w:ilvl w:val="0"/>
          <w:numId w:val="3"/>
        </w:numPr>
        <w:spacing w:beforeAutospacing="1" w:afterAutospacing="1"/>
        <w:rPr>
          <w:rFonts w:cs="Arial"/>
        </w:rPr>
      </w:pPr>
      <w:r>
        <w:rPr>
          <w:rFonts w:cs="Arial"/>
        </w:rPr>
        <w:t>Requirem</w:t>
      </w:r>
      <w:r>
        <w:rPr>
          <w:rFonts w:cs="Arial"/>
        </w:rPr>
        <w:t>ents for federal assistance over $25,000 per unit.</w:t>
      </w:r>
    </w:p>
    <w:p w:rsidR="00351290" w:rsidRDefault="006C1093">
      <w:pPr>
        <w:widowControl w:val="0"/>
        <w:spacing w:beforeAutospacing="1" w:afterAutospacing="1"/>
        <w:rPr>
          <w:rFonts w:cs="Arial"/>
        </w:rPr>
      </w:pPr>
      <w:r>
        <w:rPr>
          <w:rFonts w:cs="Arial"/>
        </w:rPr>
        <w:t> Requirements for federal assistance up to and including $5,000 per unit are:</w:t>
      </w:r>
    </w:p>
    <w:p w:rsidR="00351290" w:rsidRDefault="006C1093">
      <w:pPr>
        <w:widowControl w:val="0"/>
        <w:numPr>
          <w:ilvl w:val="0"/>
          <w:numId w:val="3"/>
        </w:numPr>
        <w:spacing w:beforeAutospacing="1" w:afterAutospacing="1"/>
        <w:rPr>
          <w:rFonts w:cs="Arial"/>
        </w:rPr>
      </w:pPr>
      <w:r>
        <w:rPr>
          <w:rFonts w:cs="Arial"/>
        </w:rPr>
        <w:t>Distribution of the pamphlet, "Protect Your Family from Lead in Your Home", is required prior to renovation activities;</w:t>
      </w:r>
    </w:p>
    <w:p w:rsidR="00351290" w:rsidRDefault="006C1093">
      <w:pPr>
        <w:widowControl w:val="0"/>
        <w:numPr>
          <w:ilvl w:val="0"/>
          <w:numId w:val="3"/>
        </w:numPr>
        <w:spacing w:beforeAutospacing="1" w:afterAutospacing="1"/>
        <w:rPr>
          <w:rFonts w:cs="Arial"/>
        </w:rPr>
      </w:pPr>
      <w:r>
        <w:rPr>
          <w:rFonts w:cs="Arial"/>
        </w:rPr>
        <w:t>Notific</w:t>
      </w:r>
      <w:r>
        <w:rPr>
          <w:rFonts w:cs="Arial"/>
        </w:rPr>
        <w:t>ation within 15 days of lead hazard evaluation, reduction, and clearance must be provided;</w:t>
      </w:r>
    </w:p>
    <w:p w:rsidR="00351290" w:rsidRDefault="006C1093">
      <w:pPr>
        <w:widowControl w:val="0"/>
        <w:numPr>
          <w:ilvl w:val="0"/>
          <w:numId w:val="3"/>
        </w:numPr>
        <w:spacing w:beforeAutospacing="1" w:afterAutospacing="1"/>
        <w:rPr>
          <w:rFonts w:cs="Arial"/>
        </w:rPr>
      </w:pPr>
      <w:r>
        <w:rPr>
          <w:rFonts w:cs="Arial"/>
        </w:rPr>
        <w:t>Receipts for notification must be maintained in the administrator’s file;</w:t>
      </w:r>
    </w:p>
    <w:p w:rsidR="00351290" w:rsidRDefault="006C1093">
      <w:pPr>
        <w:widowControl w:val="0"/>
        <w:numPr>
          <w:ilvl w:val="0"/>
          <w:numId w:val="3"/>
        </w:numPr>
        <w:spacing w:beforeAutospacing="1" w:afterAutospacing="1"/>
        <w:rPr>
          <w:rFonts w:cs="Arial"/>
        </w:rPr>
      </w:pPr>
      <w:r>
        <w:rPr>
          <w:rFonts w:cs="Arial"/>
        </w:rPr>
        <w:t xml:space="preserve">Paint testing must be conducted to identify lead based paint on painted surfaces that will </w:t>
      </w:r>
      <w:r>
        <w:rPr>
          <w:rFonts w:cs="Arial"/>
        </w:rPr>
        <w:t>be disturbed or replaced or administrators may assume that lead based paint exist;</w:t>
      </w:r>
    </w:p>
    <w:p w:rsidR="00351290" w:rsidRDefault="006C1093">
      <w:pPr>
        <w:widowControl w:val="0"/>
        <w:numPr>
          <w:ilvl w:val="0"/>
          <w:numId w:val="3"/>
        </w:numPr>
        <w:spacing w:beforeAutospacing="1" w:afterAutospacing="1"/>
        <w:rPr>
          <w:rFonts w:cs="Arial"/>
        </w:rPr>
      </w:pPr>
      <w:r>
        <w:rPr>
          <w:rFonts w:cs="Arial"/>
        </w:rPr>
        <w:t>Administrators must repair all painted surfaces that will be disturbed during rehabilitation;</w:t>
      </w:r>
    </w:p>
    <w:p w:rsidR="00351290" w:rsidRDefault="006C1093">
      <w:pPr>
        <w:widowControl w:val="0"/>
        <w:spacing w:beforeAutospacing="1" w:afterAutospacing="1"/>
        <w:rPr>
          <w:rFonts w:cs="Arial"/>
        </w:rPr>
      </w:pPr>
      <w:r>
        <w:rPr>
          <w:rFonts w:cs="Arial"/>
        </w:rPr>
        <w:t>If lead based paint is assumed or detected, safe work practices must be followe</w:t>
      </w:r>
      <w:r>
        <w:rPr>
          <w:rFonts w:cs="Arial"/>
        </w:rPr>
        <w:t>d; and clearance is required only for the work area.</w:t>
      </w:r>
    </w:p>
    <w:p w:rsidR="00351290" w:rsidRDefault="006C1093">
      <w:pPr>
        <w:widowControl w:val="0"/>
        <w:spacing w:beforeAutospacing="1" w:afterAutospacing="1"/>
        <w:rPr>
          <w:rFonts w:cs="Arial"/>
        </w:rPr>
      </w:pPr>
      <w:r>
        <w:rPr>
          <w:rFonts w:cs="Arial"/>
        </w:rPr>
        <w:t>Louisiana Housing Corporation (LHC) in partnership with the Louisiana Department of Health’s The Louisiana Healthy Homes and Childhood Lead Poisoning Prevent Program (LHHCLPPP), applied for and was award</w:t>
      </w:r>
      <w:r>
        <w:rPr>
          <w:rFonts w:cs="Arial"/>
        </w:rPr>
        <w:t>ed $3 million from HUD’s Lead Hazard Reduction Grant Program and $300,000 from the Healthy Homes Supplement.  The goal of the statewide program is to protect children under the age of six and their families from lead-based paint and home health hazards.</w:t>
      </w:r>
    </w:p>
    <w:p w:rsidR="00351290" w:rsidRDefault="006C1093">
      <w:pPr>
        <w:widowControl w:val="0"/>
        <w:spacing w:beforeAutospacing="1" w:afterAutospacing="1"/>
        <w:rPr>
          <w:rFonts w:cs="Arial"/>
        </w:rPr>
      </w:pPr>
      <w:r>
        <w:rPr>
          <w:rFonts w:cs="Arial"/>
        </w:rPr>
        <w:t> </w:t>
      </w:r>
    </w:p>
    <w:p w:rsidR="00351290" w:rsidRDefault="006C1093">
      <w:pPr>
        <w:widowControl w:val="0"/>
        <w:rPr>
          <w:b/>
          <w:sz w:val="24"/>
          <w:szCs w:val="24"/>
        </w:rPr>
      </w:pPr>
      <w:r>
        <w:rPr>
          <w:b/>
          <w:sz w:val="24"/>
          <w:szCs w:val="24"/>
        </w:rPr>
        <w:t>Actions taken to reduce the number of poverty-level families. 91.220(k); 91.320(j)</w:t>
      </w:r>
    </w:p>
    <w:p w:rsidR="00351290" w:rsidRDefault="006C1093">
      <w:pPr>
        <w:widowControl w:val="0"/>
        <w:spacing w:beforeAutospacing="1" w:afterAutospacing="1"/>
        <w:rPr>
          <w:rFonts w:cs="Arial"/>
        </w:rPr>
      </w:pPr>
      <w:r>
        <w:rPr>
          <w:rFonts w:cs="Arial"/>
        </w:rPr>
        <w:t>The state continued to use Weatherization Assistance Program and Low-Income Home Energy Assistance Program funds to assist low-income households to reduce energy costs; particularly the elderly, persons with a disability and households with children. Incre</w:t>
      </w:r>
      <w:r>
        <w:rPr>
          <w:rFonts w:cs="Arial"/>
        </w:rPr>
        <w:t>asing the energy efficiency of homes has been an effective mean to reduce the number of poverty-level families by increasing the amount of funds that may be used for other household needs.</w:t>
      </w:r>
    </w:p>
    <w:p w:rsidR="00351290" w:rsidRDefault="006C1093">
      <w:pPr>
        <w:widowControl w:val="0"/>
        <w:rPr>
          <w:b/>
          <w:sz w:val="24"/>
          <w:szCs w:val="24"/>
        </w:rPr>
      </w:pPr>
      <w:r>
        <w:rPr>
          <w:b/>
          <w:sz w:val="24"/>
          <w:szCs w:val="24"/>
        </w:rPr>
        <w:t>Actions taken to develop institutional structure. 91.220(k); 91.320</w:t>
      </w:r>
      <w:r>
        <w:rPr>
          <w:b/>
          <w:sz w:val="24"/>
          <w:szCs w:val="24"/>
        </w:rPr>
        <w:t>(j)</w:t>
      </w:r>
    </w:p>
    <w:p w:rsidR="00351290" w:rsidRDefault="006C1093">
      <w:pPr>
        <w:widowControl w:val="0"/>
        <w:spacing w:beforeAutospacing="1" w:afterAutospacing="1"/>
        <w:rPr>
          <w:rFonts w:cs="Arial"/>
        </w:rPr>
      </w:pPr>
      <w:r>
        <w:rPr>
          <w:rFonts w:cs="Arial"/>
        </w:rPr>
        <w:t>The State continues to promote the development and capacity of Community Housing Development Organizations (CHDOs) to develop, own and sponsor affordable housing projects. The State also continued its coordination with local banks, mortgage lenders, an</w:t>
      </w:r>
      <w:r>
        <w:rPr>
          <w:rFonts w:cs="Arial"/>
        </w:rPr>
        <w:t>d financial institutions in the development of affordable housing and economic development projects. The State also recognized that there were gaps in the service delivery system, particularly in rural areas. This is due either to the limitations of servic</w:t>
      </w:r>
      <w:r>
        <w:rPr>
          <w:rFonts w:cs="Arial"/>
        </w:rPr>
        <w:t>e delivery systems available in these areas or the unwillingness of developers, financial institutions, local contractors, and local governments to participate in the housing assistance programs offered by the State. The State continued its outreach effort</w:t>
      </w:r>
      <w:r>
        <w:rPr>
          <w:rFonts w:cs="Arial"/>
        </w:rPr>
        <w:t>s towards expansion into these non-urbanized areas by offering incentives and training to willing service providers.</w:t>
      </w:r>
    </w:p>
    <w:p w:rsidR="00351290" w:rsidRDefault="006C1093">
      <w:pPr>
        <w:widowControl w:val="0"/>
        <w:rPr>
          <w:b/>
          <w:sz w:val="24"/>
          <w:szCs w:val="24"/>
        </w:rPr>
      </w:pPr>
      <w:r>
        <w:rPr>
          <w:b/>
          <w:sz w:val="24"/>
          <w:szCs w:val="24"/>
        </w:rPr>
        <w:t>Actions taken to enhance coordination between public and private housing and social service agencies. 91.220(k); 91.320(j)</w:t>
      </w:r>
    </w:p>
    <w:p w:rsidR="00351290" w:rsidRDefault="006C1093">
      <w:pPr>
        <w:widowControl w:val="0"/>
        <w:spacing w:beforeAutospacing="1" w:afterAutospacing="1"/>
        <w:rPr>
          <w:rFonts w:cs="Arial"/>
        </w:rPr>
      </w:pPr>
      <w:r>
        <w:rPr>
          <w:rFonts w:cs="Arial"/>
        </w:rPr>
        <w:t>The state throug</w:t>
      </w:r>
      <w:r>
        <w:rPr>
          <w:rFonts w:cs="Arial"/>
        </w:rPr>
        <w:t>h the Louisiana Housing Corporation (LHC) conducted several workshops on a statewide basis to provide information and technical assistance to local governmental units, nonprofit organizations, developers, lenders and real estate practitioners with emphasis</w:t>
      </w:r>
      <w:r>
        <w:rPr>
          <w:rFonts w:cs="Arial"/>
        </w:rPr>
        <w:t xml:space="preserve"> on affordable housing programs and related issues. The State has also executed a Memorandum of Understanding (MOU) with the U.S. Department of Agriculture Rural Development staff. All affordable rental housing applications utilizing HOME funds were requir</w:t>
      </w:r>
      <w:r>
        <w:rPr>
          <w:rFonts w:cs="Arial"/>
        </w:rPr>
        <w:t>ed to submit a certification that the local offices of HUD and Rural Development were contacted concerning the construction of the proposed project. Developers were required to acknowledge in writing that the construction of the proposed project will not h</w:t>
      </w:r>
      <w:r>
        <w:rPr>
          <w:rFonts w:cs="Arial"/>
        </w:rPr>
        <w:t>ave an adverse impact on existing multifamily housing developments which have been sponsored, subsidized, funded or insured by HUD or USDA.</w:t>
      </w:r>
    </w:p>
    <w:p w:rsidR="00351290" w:rsidRDefault="006C1093">
      <w:pPr>
        <w:widowControl w:val="0"/>
        <w:rPr>
          <w:b/>
          <w:sz w:val="24"/>
          <w:szCs w:val="24"/>
        </w:rPr>
      </w:pPr>
      <w:r>
        <w:rPr>
          <w:b/>
          <w:sz w:val="24"/>
          <w:szCs w:val="24"/>
        </w:rPr>
        <w:t>Identify actions taken to overcome the effects of any impediments identified in the jurisdictions analysis of impedi</w:t>
      </w:r>
      <w:r>
        <w:rPr>
          <w:b/>
          <w:sz w:val="24"/>
          <w:szCs w:val="24"/>
        </w:rPr>
        <w:t>ments to fair housing choice.  91.520(a)</w:t>
      </w:r>
    </w:p>
    <w:p w:rsidR="00351290" w:rsidRDefault="006C1093">
      <w:pPr>
        <w:widowControl w:val="0"/>
        <w:spacing w:beforeAutospacing="1" w:afterAutospacing="1"/>
        <w:rPr>
          <w:rFonts w:cs="Arial"/>
        </w:rPr>
      </w:pPr>
      <w:r>
        <w:rPr>
          <w:rFonts w:cs="Arial"/>
        </w:rPr>
        <w:t>The state will continue to inform the public in an effort to foster greater understanding and acceptance of the individual’s right to fair housing, as well as offer information to persons in need of the corporation’</w:t>
      </w:r>
      <w:r>
        <w:rPr>
          <w:rFonts w:cs="Arial"/>
        </w:rPr>
        <w:t>s services. The state encourages the development of all forms of quality low-cost housing in its mission to finance healthy, equitable and sustainable communities throughout Louisiana.</w:t>
      </w:r>
    </w:p>
    <w:p w:rsidR="00351290" w:rsidRDefault="006C1093">
      <w:pPr>
        <w:widowControl w:val="0"/>
        <w:spacing w:beforeAutospacing="1" w:afterAutospacing="1"/>
        <w:rPr>
          <w:rFonts w:cs="Arial"/>
        </w:rPr>
      </w:pPr>
      <w:r>
        <w:rPr>
          <w:rFonts w:cs="Arial"/>
        </w:rPr>
        <w:t>The state housing agency (Louisiana Housing Corporation) continues to p</w:t>
      </w:r>
      <w:r>
        <w:rPr>
          <w:rFonts w:cs="Arial"/>
        </w:rPr>
        <w:t>rovide training for its staff in matters of fair housing in order to address impediments and/or barriers to providing or accessing affordable housing. The purpose is to educate and equip staff with the tools necessary to recognize discriminatory activities</w:t>
      </w:r>
      <w:r>
        <w:rPr>
          <w:rFonts w:cs="Arial"/>
        </w:rPr>
        <w:t xml:space="preserve"> or practices. Also, staff training identifies measures to be taken to stop or eliminate such discriminatory activities in accordance with the Affirmatively Furthering Fair Housing (AFFH) final rule published in the </w:t>
      </w:r>
      <w:r>
        <w:rPr>
          <w:rFonts w:cs="Arial"/>
          <w:i/>
        </w:rPr>
        <w:t xml:space="preserve">Federal Register </w:t>
      </w:r>
      <w:r>
        <w:rPr>
          <w:rFonts w:cs="Arial"/>
        </w:rPr>
        <w:t>by HUD on July 16, 2015</w:t>
      </w:r>
      <w:r>
        <w:rPr>
          <w:rFonts w:cs="Arial"/>
          <w:i/>
        </w:rPr>
        <w:t>.</w:t>
      </w:r>
    </w:p>
    <w:p w:rsidR="00351290" w:rsidRDefault="006C1093">
      <w:pPr>
        <w:widowControl w:val="0"/>
        <w:spacing w:beforeAutospacing="1" w:afterAutospacing="1"/>
        <w:rPr>
          <w:rFonts w:cs="Arial"/>
        </w:rPr>
      </w:pPr>
      <w:r>
        <w:rPr>
          <w:rFonts w:cs="Arial"/>
        </w:rPr>
        <w:t>The Louisiana Housing Corporation (LHC) continues to collaborate with the Louisiana Office of the Attorney General to provide fair housing and accessibility workshops statewide to inform developers, architects, engineers, property managers, and the gener</w:t>
      </w:r>
      <w:r>
        <w:rPr>
          <w:rFonts w:cs="Arial"/>
        </w:rPr>
        <w:t>al public and address the most common misconceptions regarding compliance under the Fair Housing Act with an emphasis on accessibility, design, and construction requirements.</w:t>
      </w:r>
    </w:p>
    <w:p w:rsidR="00351290" w:rsidRDefault="006C1093">
      <w:pPr>
        <w:widowControl w:val="0"/>
        <w:spacing w:beforeAutospacing="1" w:afterAutospacing="1"/>
        <w:rPr>
          <w:rFonts w:cs="Arial"/>
        </w:rPr>
      </w:pPr>
      <w:r>
        <w:rPr>
          <w:rFonts w:cs="Arial"/>
        </w:rPr>
        <w:t>With respect to the Low Income Housing Tax Credit Program, the Board of Directors</w:t>
      </w:r>
      <w:r>
        <w:rPr>
          <w:rFonts w:cs="Arial"/>
        </w:rPr>
        <w:t xml:space="preserve"> of the Louisiana Housing Corporation (LHC) has adopted a fair housing discrimination policy that involves the filing of a complaint with the appropriate enforcement agency, i.e., HUD or the Department of Justice. Invoking this provision on the part of the</w:t>
      </w:r>
      <w:r>
        <w:rPr>
          <w:rFonts w:cs="Arial"/>
        </w:rPr>
        <w:t xml:space="preserve"> developer provides for a reallocation of tax credits.</w:t>
      </w:r>
    </w:p>
    <w:p w:rsidR="00351290" w:rsidRDefault="006C1093">
      <w:pPr>
        <w:pStyle w:val="Heading2"/>
        <w:pageBreakBefore/>
        <w:widowControl w:val="0"/>
        <w:rPr>
          <w:rFonts w:ascii="Calibri" w:hAnsi="Calibri"/>
          <w:i w:val="0"/>
        </w:rPr>
      </w:pPr>
      <w:r>
        <w:rPr>
          <w:rFonts w:ascii="Calibri" w:hAnsi="Calibri"/>
          <w:i w:val="0"/>
        </w:rPr>
        <w:t>CR-40 - Monitoring 91.220 and 91.230</w:t>
      </w:r>
    </w:p>
    <w:p w:rsidR="00351290" w:rsidRDefault="006C1093">
      <w:pPr>
        <w:widowControl w:val="0"/>
        <w:rPr>
          <w:b/>
          <w:sz w:val="24"/>
          <w:szCs w:val="24"/>
        </w:rPr>
      </w:pPr>
      <w:r>
        <w:rPr>
          <w:b/>
          <w:sz w:val="24"/>
          <w:szCs w:val="24"/>
        </w:rPr>
        <w:t>Describe the standards and procedures used to monitor activities carried out in furtherance of the plan and used to ensure long-term compliance with requirements of</w:t>
      </w:r>
      <w:r>
        <w:rPr>
          <w:b/>
          <w:sz w:val="24"/>
          <w:szCs w:val="24"/>
        </w:rPr>
        <w:t xml:space="preserve"> the programs involved, including minority business outreach and the comprehensive planning requirements</w:t>
      </w:r>
    </w:p>
    <w:p w:rsidR="00351290" w:rsidRDefault="00351290">
      <w:pPr>
        <w:widowControl w:val="0"/>
        <w:rPr>
          <w:rFonts w:cs="Arial"/>
        </w:rPr>
      </w:pPr>
    </w:p>
    <w:p w:rsidR="00351290" w:rsidRDefault="00351290">
      <w:pPr>
        <w:widowControl w:val="0"/>
        <w:rPr>
          <w:rFonts w:cs="Arial"/>
        </w:rPr>
      </w:pPr>
    </w:p>
    <w:p w:rsidR="00351290" w:rsidRDefault="006C1093">
      <w:pPr>
        <w:widowControl w:val="0"/>
        <w:rPr>
          <w:b/>
          <w:sz w:val="24"/>
          <w:szCs w:val="24"/>
        </w:rPr>
      </w:pPr>
      <w:r>
        <w:rPr>
          <w:b/>
          <w:sz w:val="24"/>
          <w:szCs w:val="24"/>
        </w:rPr>
        <w:t>Citizen Participation Plan 91.105(d); 91.115(d)</w:t>
      </w:r>
    </w:p>
    <w:p w:rsidR="00351290" w:rsidRDefault="006C1093">
      <w:pPr>
        <w:widowControl w:val="0"/>
        <w:rPr>
          <w:sz w:val="24"/>
          <w:szCs w:val="24"/>
        </w:rPr>
      </w:pPr>
      <w:r>
        <w:rPr>
          <w:b/>
          <w:sz w:val="24"/>
          <w:szCs w:val="24"/>
        </w:rPr>
        <w:t>Describe the efforts to provide citizens with reasonable notice and an opportunity to comment on perf</w:t>
      </w:r>
      <w:r>
        <w:rPr>
          <w:b/>
          <w:sz w:val="24"/>
          <w:szCs w:val="24"/>
        </w:rPr>
        <w:t>ormance reports</w:t>
      </w:r>
      <w:r>
        <w:rPr>
          <w:sz w:val="24"/>
          <w:szCs w:val="24"/>
        </w:rPr>
        <w:t>.</w:t>
      </w:r>
    </w:p>
    <w:p w:rsidR="00351290" w:rsidRDefault="006C1093">
      <w:pPr>
        <w:spacing w:beforeAutospacing="1" w:afterAutospacing="1"/>
      </w:pPr>
      <w:r>
        <w:t>The FY 2022 Consolidated Annual Performance and Evaluation Report (CAPER) was made available to the public in accordance with the regulations set forth in 24 CFR Part 91. The state held a public hearing to receive comments on the FY 2022 C</w:t>
      </w:r>
      <w:r>
        <w:t>APER on Tuesday, June 6, 2023 at the Office of Community Development, Claiborne Building, Suite 3-150, 1201 North Third Street in Baton Rouge. The public hearing was also live streamed on the OCD-LGA YouTube page.  A copy of the draft CAPER was available f</w:t>
      </w:r>
      <w:r>
        <w:t>or review. Copies of the document was also made available for review at the Louisiana Housing Corporation at 2415 Quail Drive in Baton Rouge, and at the Department of Health and Hospitals, Office of Public Health, STD/HIV Program at 1450 Poydras Street, Su</w:t>
      </w:r>
      <w:r>
        <w:t xml:space="preserve">ite 2136, in New Orleans. A memorandum with information regarding the availability of the CAPER and information on the public hearing was mailed/e-mailed out to all interested parties who are included on the list maintained by the State. A notice was also </w:t>
      </w:r>
      <w:r>
        <w:t>published in the May 19, 2023 issue of The Advocate. Additionally, notices were placed on the State Office of Community Development’s Facebook page and website.</w:t>
      </w:r>
    </w:p>
    <w:p w:rsidR="00351290" w:rsidRDefault="006C1093">
      <w:pPr>
        <w:keepNext/>
        <w:pageBreakBefore/>
        <w:widowControl w:val="0"/>
        <w:spacing w:before="240" w:after="60"/>
        <w:outlineLvl w:val="1"/>
        <w:rPr>
          <w:rFonts w:cs="Arial"/>
          <w:b/>
          <w:bCs/>
          <w:iCs/>
          <w:sz w:val="28"/>
          <w:szCs w:val="28"/>
        </w:rPr>
      </w:pPr>
      <w:r>
        <w:rPr>
          <w:rFonts w:cs="Arial"/>
          <w:b/>
          <w:bCs/>
          <w:iCs/>
          <w:sz w:val="28"/>
          <w:szCs w:val="28"/>
        </w:rPr>
        <w:t>CR-45 - CDBG 91.520(c)</w:t>
      </w:r>
    </w:p>
    <w:p w:rsidR="00351290" w:rsidRDefault="006C1093">
      <w:pPr>
        <w:widowControl w:val="0"/>
        <w:rPr>
          <w:b/>
          <w:sz w:val="24"/>
          <w:szCs w:val="24"/>
        </w:rPr>
      </w:pPr>
      <w:r>
        <w:rPr>
          <w:b/>
          <w:sz w:val="24"/>
          <w:szCs w:val="24"/>
        </w:rPr>
        <w:t>Specify the nature of, and reasons for, any changes in the jurisdiction’</w:t>
      </w:r>
      <w:r>
        <w:rPr>
          <w:b/>
          <w:sz w:val="24"/>
          <w:szCs w:val="24"/>
        </w:rPr>
        <w:t>s program objectives and indications of how the jurisdiction would change its programs as a result of its experiences.</w:t>
      </w:r>
    </w:p>
    <w:p w:rsidR="00351290" w:rsidRDefault="006C1093">
      <w:pPr>
        <w:widowControl w:val="0"/>
        <w:spacing w:beforeAutospacing="1" w:afterAutospacing="1"/>
        <w:rPr>
          <w:rFonts w:cs="Arial"/>
        </w:rPr>
      </w:pPr>
      <w:r>
        <w:rPr>
          <w:rFonts w:cs="Arial"/>
        </w:rPr>
        <w:t>Due to the effects of COVID-19 and supply chain issues, progress on public infrastructure projects and expenditures have slowed dramatica</w:t>
      </w:r>
      <w:r>
        <w:rPr>
          <w:rFonts w:cs="Arial"/>
        </w:rPr>
        <w:t xml:space="preserve">lly. The State has received funding from the CARES Act and the American Rescue Plan Act, which has put an additional strain on limited resources. The State has continued to prioritize water and sewer projects with the State and Local Fiscal Recovery Funds </w:t>
      </w:r>
      <w:r>
        <w:rPr>
          <w:rFonts w:cs="Arial"/>
        </w:rPr>
        <w:t>it received. A needs assessment of eligible local governments was conducted in 2022 in preparation of planning the FY 2024 CDBG program year.  At the time of the preparation of this report, the State is reviewing the results of that assessment and taking t</w:t>
      </w:r>
      <w:r>
        <w:rPr>
          <w:rFonts w:cs="Arial"/>
        </w:rPr>
        <w:t>hem into account along with the State's limited engineering and construction capacity. Set asides for clearance, economic development projects and consolidation planning projects will remain. Changes for the upcoming program year are also anticipated to le</w:t>
      </w:r>
      <w:r>
        <w:rPr>
          <w:rFonts w:cs="Arial"/>
        </w:rPr>
        <w:t>ssen the burden on OCD’s limited staff and increase the State’s expenditure rate with HUD funds.</w:t>
      </w:r>
    </w:p>
    <w:p w:rsidR="00351290" w:rsidRDefault="006C1093">
      <w:pPr>
        <w:widowControl w:val="0"/>
        <w:rPr>
          <w:b/>
          <w:sz w:val="24"/>
          <w:szCs w:val="24"/>
        </w:rPr>
      </w:pPr>
      <w:r>
        <w:rPr>
          <w:b/>
          <w:sz w:val="24"/>
          <w:szCs w:val="24"/>
        </w:rPr>
        <w:t>Does this Jurisdiction have any open Brownfields Economic Development Initiative (BEDI) grants?</w:t>
      </w:r>
    </w:p>
    <w:p w:rsidR="00351290" w:rsidRDefault="006C1093">
      <w:pPr>
        <w:widowControl w:val="0"/>
        <w:spacing w:beforeAutospacing="1" w:afterAutospacing="1"/>
        <w:rPr>
          <w:rFonts w:cs="Arial"/>
        </w:rPr>
      </w:pPr>
      <w:r>
        <w:rPr>
          <w:rFonts w:cs="Arial"/>
        </w:rPr>
        <w:t>No</w:t>
      </w:r>
    </w:p>
    <w:p w:rsidR="00351290" w:rsidRDefault="006C1093">
      <w:pPr>
        <w:widowControl w:val="0"/>
        <w:rPr>
          <w:b/>
          <w:sz w:val="24"/>
          <w:szCs w:val="24"/>
        </w:rPr>
      </w:pPr>
      <w:r>
        <w:rPr>
          <w:b/>
          <w:sz w:val="24"/>
          <w:szCs w:val="24"/>
        </w:rPr>
        <w:t>[BEDI grantees]  Describe accomplishments and program outcom</w:t>
      </w:r>
      <w:r>
        <w:rPr>
          <w:b/>
          <w:sz w:val="24"/>
          <w:szCs w:val="24"/>
        </w:rPr>
        <w:t>es during the last year.</w:t>
      </w:r>
    </w:p>
    <w:p w:rsidR="00351290" w:rsidRDefault="00351290">
      <w:pPr>
        <w:widowControl w:val="0"/>
        <w:rPr>
          <w:rFonts w:cs="Arial"/>
        </w:rPr>
      </w:pPr>
    </w:p>
    <w:p w:rsidR="00351290" w:rsidRDefault="00351290"/>
    <w:p w:rsidR="00351290" w:rsidRDefault="00351290"/>
    <w:p w:rsidR="00351290" w:rsidRDefault="006C1093">
      <w:pPr>
        <w:pStyle w:val="Heading2"/>
        <w:pageBreakBefore/>
        <w:widowControl w:val="0"/>
        <w:rPr>
          <w:rFonts w:ascii="Calibri" w:hAnsi="Calibri"/>
          <w:i w:val="0"/>
        </w:rPr>
      </w:pPr>
      <w:r>
        <w:rPr>
          <w:rFonts w:ascii="Calibri" w:hAnsi="Calibri"/>
          <w:i w:val="0"/>
        </w:rPr>
        <w:t>CR-50 - HOME 24 CFR 91.520(d)</w:t>
      </w:r>
    </w:p>
    <w:p w:rsidR="00351290" w:rsidRDefault="006C1093">
      <w:pPr>
        <w:widowControl w:val="0"/>
        <w:rPr>
          <w:b/>
          <w:sz w:val="24"/>
          <w:szCs w:val="24"/>
        </w:rPr>
      </w:pPr>
      <w:r>
        <w:rPr>
          <w:b/>
          <w:sz w:val="24"/>
          <w:szCs w:val="24"/>
        </w:rPr>
        <w:t xml:space="preserve">Include the results of on-site inspections of affordable rental housing assisted under the program to determine compliance with housing codes and other applicable regulations </w:t>
      </w:r>
    </w:p>
    <w:p w:rsidR="00351290" w:rsidRDefault="006C1093">
      <w:pPr>
        <w:widowControl w:val="0"/>
        <w:rPr>
          <w:sz w:val="24"/>
          <w:szCs w:val="24"/>
        </w:rPr>
      </w:pPr>
      <w:r>
        <w:rPr>
          <w:sz w:val="24"/>
          <w:szCs w:val="24"/>
        </w:rPr>
        <w:t xml:space="preserve">Please list those </w:t>
      </w:r>
      <w:r>
        <w:rPr>
          <w:sz w:val="24"/>
          <w:szCs w:val="24"/>
        </w:rPr>
        <w:t>projects that should have been inspected on-site this program year based upon the schedule in 24 CFR §92.504(d). Indicate which of these were inspected and a summary of issues that were detected during the inspection. For those that were not inspected, ple</w:t>
      </w:r>
      <w:r>
        <w:rPr>
          <w:sz w:val="24"/>
          <w:szCs w:val="24"/>
        </w:rPr>
        <w:t>ase indicate the reason and how you will remedy the situation.</w:t>
      </w:r>
    </w:p>
    <w:p w:rsidR="00351290" w:rsidRDefault="006C1093">
      <w:pPr>
        <w:widowControl w:val="0"/>
        <w:spacing w:beforeAutospacing="1" w:afterAutospacing="1"/>
        <w:rPr>
          <w:rFonts w:cs="Arial"/>
        </w:rPr>
      </w:pPr>
      <w:r>
        <w:rPr>
          <w:rFonts w:cs="Arial"/>
        </w:rPr>
        <w:t xml:space="preserve">A list of projects that were inspected during this reporting period is included in this report as </w:t>
      </w:r>
      <w:r>
        <w:rPr>
          <w:rFonts w:cs="Arial"/>
          <w:b/>
        </w:rPr>
        <w:t>"Attachment 3"</w:t>
      </w:r>
      <w:r>
        <w:rPr>
          <w:rFonts w:cs="Arial"/>
        </w:rPr>
        <w:t xml:space="preserve"> (</w:t>
      </w:r>
      <w:r>
        <w:rPr>
          <w:rFonts w:cs="Arial"/>
          <w:b/>
        </w:rPr>
        <w:t>FY 2022 HOME Projects Monitoring Summary</w:t>
      </w:r>
      <w:r>
        <w:rPr>
          <w:rFonts w:cs="Arial"/>
        </w:rPr>
        <w:t>). The monitoring summary provides a li</w:t>
      </w:r>
      <w:r>
        <w:rPr>
          <w:rFonts w:cs="Arial"/>
        </w:rPr>
        <w:t>st of all HOME assisted properties subject to inspection, date of inspection, finding (if any) and final closure. All properties were scheduled and inspected in accordance with 24CFR 92.504(d). Properties that are subject to inspection but were not schedul</w:t>
      </w:r>
      <w:r>
        <w:rPr>
          <w:rFonts w:cs="Arial"/>
        </w:rPr>
        <w:t>ed to be inspected during the reporting period are also included in the monitoring summary.</w:t>
      </w:r>
    </w:p>
    <w:p w:rsidR="00351290" w:rsidRDefault="006C1093">
      <w:pPr>
        <w:widowControl w:val="0"/>
        <w:rPr>
          <w:b/>
          <w:sz w:val="24"/>
          <w:szCs w:val="24"/>
        </w:rPr>
      </w:pPr>
      <w:r>
        <w:rPr>
          <w:b/>
          <w:sz w:val="24"/>
          <w:szCs w:val="24"/>
        </w:rPr>
        <w:t>Provide an assessment of the jurisdiction's affirmative marketing actions for HOME units. 24 CFR 91.520(e) and 24 CFR 92.351(a)</w:t>
      </w:r>
    </w:p>
    <w:p w:rsidR="00351290" w:rsidRDefault="006C1093">
      <w:pPr>
        <w:widowControl w:val="0"/>
        <w:spacing w:beforeAutospacing="1" w:afterAutospacing="1"/>
        <w:rPr>
          <w:rFonts w:cs="Arial"/>
        </w:rPr>
      </w:pPr>
      <w:r>
        <w:rPr>
          <w:rFonts w:cs="Arial"/>
        </w:rPr>
        <w:t>The Louisiana Housing Corporation, as the administrative agency for the state HOME program, continues to monitor affirmative marketing strategies submitted by developers of multi-family properties as well as resident selection criteria to ensure compliance</w:t>
      </w:r>
      <w:r>
        <w:rPr>
          <w:rFonts w:cs="Arial"/>
        </w:rPr>
        <w:t xml:space="preserve"> with §92.351 (b) (Affirmative Marketing; Minority Outreach Program). When applicable, the state requires developers to submit an affirmative fair housing and marketing plan as part of the application for funding process. Owners must update their affirmati</w:t>
      </w:r>
      <w:r>
        <w:rPr>
          <w:rFonts w:cs="Arial"/>
        </w:rPr>
        <w:t xml:space="preserve">ve fair housing marketing plans every five years. This report includes as </w:t>
      </w:r>
      <w:r>
        <w:rPr>
          <w:rFonts w:cs="Arial"/>
          <w:b/>
        </w:rPr>
        <w:t>"Attachment 4"</w:t>
      </w:r>
      <w:r>
        <w:rPr>
          <w:rFonts w:cs="Arial"/>
        </w:rPr>
        <w:t xml:space="preserve">, the IDIS PR 23 Report </w:t>
      </w:r>
      <w:r>
        <w:rPr>
          <w:rFonts w:cs="Arial"/>
          <w:b/>
        </w:rPr>
        <w:t>(HOME Summary of Accomplishments</w:t>
      </w:r>
      <w:r>
        <w:rPr>
          <w:rFonts w:cs="Arial"/>
        </w:rPr>
        <w:t>) for the FY 2022 reporting period ending 3/31/23. According to the report, the racial and ethnic household comp</w:t>
      </w:r>
      <w:r>
        <w:rPr>
          <w:rFonts w:cs="Arial"/>
        </w:rPr>
        <w:t>osition of HOME-assisted projects completed during the report period was as follow: slightly more than 23% White, slightly less than 70% Black or African American and slightly less than 7% other multi-racial households.</w:t>
      </w:r>
    </w:p>
    <w:p w:rsidR="00351290" w:rsidRDefault="006C1093">
      <w:pPr>
        <w:widowControl w:val="0"/>
        <w:rPr>
          <w:b/>
          <w:sz w:val="24"/>
          <w:szCs w:val="24"/>
        </w:rPr>
      </w:pPr>
      <w:r>
        <w:rPr>
          <w:b/>
          <w:sz w:val="24"/>
          <w:szCs w:val="24"/>
        </w:rPr>
        <w:t>Refer to IDIS reports to describe th</w:t>
      </w:r>
      <w:r>
        <w:rPr>
          <w:b/>
          <w:sz w:val="24"/>
          <w:szCs w:val="24"/>
        </w:rPr>
        <w:t>e amount and use of program income for projects, including the number of projects and owner and tenant characteristics</w:t>
      </w:r>
    </w:p>
    <w:p w:rsidR="00351290" w:rsidRDefault="006C1093">
      <w:pPr>
        <w:widowControl w:val="0"/>
        <w:spacing w:beforeAutospacing="1" w:afterAutospacing="1"/>
        <w:rPr>
          <w:rFonts w:cs="Arial"/>
        </w:rPr>
      </w:pPr>
      <w:r>
        <w:rPr>
          <w:rFonts w:cs="Arial"/>
        </w:rPr>
        <w:t xml:space="preserve">Total Program Income expended during the FY 2022 reporting period was $1,148,885.65. This amount includes $172,758 that was expended for </w:t>
      </w:r>
      <w:r>
        <w:rPr>
          <w:rFonts w:cs="Arial"/>
        </w:rPr>
        <w:t>forty four (44) tenant based rental assistance activities.   According to the PR 07 Drawdown Report dated 3/31/2023, the state disbursed a total of $12,945,449.64 in HOME funds to affordable housing activities during the 2022 program year; $5,332,098.34 wa</w:t>
      </w:r>
      <w:r>
        <w:rPr>
          <w:rFonts w:cs="Arial"/>
        </w:rPr>
        <w:t>s disbursed to Homeownership activities including $544,489.32 in program income fund  that was disbursed to seven (7) Homeownership activities.  A total of  $1,370,396.46 was disbursed to thirteen (13) affordable rental housing projects including $432,248.</w:t>
      </w:r>
      <w:r>
        <w:rPr>
          <w:rFonts w:cs="Arial"/>
        </w:rPr>
        <w:t>33 in program income to six (6) rental housing projects.  The affordable housing projects that were funded primarily targeted households earning between 30 – 50 percent and 60 – 80 percent AMI.</w:t>
      </w:r>
    </w:p>
    <w:p w:rsidR="00351290" w:rsidRDefault="006C1093">
      <w:pPr>
        <w:widowControl w:val="0"/>
        <w:rPr>
          <w:b/>
          <w:sz w:val="24"/>
          <w:szCs w:val="24"/>
        </w:rPr>
      </w:pPr>
      <w:r>
        <w:rPr>
          <w:b/>
          <w:sz w:val="24"/>
          <w:szCs w:val="24"/>
        </w:rPr>
        <w:t>Describe other actions taken to foster and maintain affordable</w:t>
      </w:r>
      <w:r>
        <w:rPr>
          <w:b/>
          <w:sz w:val="24"/>
          <w:szCs w:val="24"/>
        </w:rPr>
        <w:t xml:space="preserve"> housing. 24 CFR 91.220(k) (STATES ONLY: Including the coordination of LIHTC with the development of affordable housing). 24 CFR 91.320(j)</w:t>
      </w:r>
    </w:p>
    <w:p w:rsidR="00351290" w:rsidRDefault="006C1093">
      <w:pPr>
        <w:widowControl w:val="0"/>
        <w:spacing w:beforeAutospacing="1" w:afterAutospacing="1"/>
        <w:rPr>
          <w:rFonts w:cs="Arial"/>
        </w:rPr>
      </w:pPr>
      <w:r>
        <w:rPr>
          <w:rFonts w:cs="Arial"/>
        </w:rPr>
        <w:t xml:space="preserve">Based on an assessment of local housing needs, the state has developed and updated a tax credit allocation plan that </w:t>
      </w:r>
      <w:r>
        <w:rPr>
          <w:rFonts w:cs="Arial"/>
        </w:rPr>
        <w:t>provides a preference to certain types of development, e.g., projects that serve the lowest income households, serves the long-term homeless, and preserves federally assisted housing. The state's most recent Qualified Allocation Plan and priorities for hou</w:t>
      </w:r>
      <w:r>
        <w:rPr>
          <w:rFonts w:cs="Arial"/>
        </w:rPr>
        <w:t>sing tax credit allocation may be viewed at: https://www.lhc.la.gov/hubfs/2022-2023%20QAP.pdf.  The state requests funding proposals through a "Universal Application" process. The state combines tax credits with below-market interest mortgages, deferred lo</w:t>
      </w:r>
      <w:r>
        <w:rPr>
          <w:rFonts w:cs="Arial"/>
        </w:rPr>
        <w:t>ans, National Housing Trust Funds and contributions from funding partners to make tax credit developments more affordable to lower income households.</w:t>
      </w:r>
    </w:p>
    <w:p w:rsidR="00351290" w:rsidRDefault="00351290">
      <w:pPr>
        <w:widowControl w:val="0"/>
        <w:rPr>
          <w:rFonts w:cs="Arial"/>
          <w:szCs w:val="26"/>
        </w:rPr>
      </w:pPr>
    </w:p>
    <w:p w:rsidR="00351290" w:rsidRDefault="00351290"/>
    <w:p w:rsidR="00351290" w:rsidRDefault="00351290"/>
    <w:p w:rsidR="00351290" w:rsidRDefault="006C1093">
      <w:pPr>
        <w:pStyle w:val="Heading2"/>
        <w:keepNext w:val="0"/>
        <w:pageBreakBefore/>
        <w:widowControl w:val="0"/>
        <w:rPr>
          <w:rFonts w:ascii="Calibri" w:hAnsi="Calibri"/>
          <w:i w:val="0"/>
        </w:rPr>
      </w:pPr>
      <w:r>
        <w:rPr>
          <w:rFonts w:ascii="Calibri" w:hAnsi="Calibri"/>
          <w:i w:val="0"/>
        </w:rPr>
        <w:t>CR-55 - HOPWA 91.520(e)</w:t>
      </w:r>
    </w:p>
    <w:p w:rsidR="00351290" w:rsidRDefault="006C1093">
      <w:pPr>
        <w:widowControl w:val="0"/>
        <w:rPr>
          <w:b/>
          <w:sz w:val="24"/>
          <w:szCs w:val="24"/>
        </w:rPr>
      </w:pPr>
      <w:r>
        <w:rPr>
          <w:b/>
          <w:sz w:val="24"/>
          <w:szCs w:val="24"/>
        </w:rPr>
        <w:t>Identify the number of individuals assisted and the types of assistance provide</w:t>
      </w:r>
      <w:r>
        <w:rPr>
          <w:b/>
          <w:sz w:val="24"/>
          <w:szCs w:val="24"/>
        </w:rPr>
        <w:t xml:space="preserve">d </w:t>
      </w:r>
    </w:p>
    <w:p w:rsidR="00351290" w:rsidRDefault="006C1093">
      <w:pPr>
        <w:widowControl w:val="0"/>
        <w:rPr>
          <w:sz w:val="24"/>
          <w:szCs w:val="24"/>
        </w:rPr>
      </w:pPr>
      <w:r>
        <w:rPr>
          <w:sz w:val="24"/>
          <w:szCs w:val="24"/>
        </w:rPr>
        <w:t>Table for report on the one-year goals for the number of households provided housing through the use of HOPWA activities for: short-term rent, mortgage, and utility assistance payments to prevent homelessness of the individual or family; tenant-based re</w:t>
      </w:r>
      <w:r>
        <w:rPr>
          <w:sz w:val="24"/>
          <w:szCs w:val="24"/>
        </w:rPr>
        <w:t>ntal assistance; and units provided in housing facilities developed, leased, or operated with HOPWA funds.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680"/>
        <w:gridCol w:w="2524"/>
        <w:gridCol w:w="2386"/>
      </w:tblGrid>
      <w:tr w:rsidR="00351290">
        <w:trPr>
          <w:cantSplit/>
        </w:trPr>
        <w:tc>
          <w:tcPr>
            <w:tcW w:w="4673" w:type="dxa"/>
          </w:tcPr>
          <w:p w:rsidR="00351290" w:rsidRDefault="006C1093">
            <w:pPr>
              <w:keepNext/>
              <w:widowControl w:val="0"/>
              <w:tabs>
                <w:tab w:val="left" w:pos="2070"/>
              </w:tabs>
              <w:spacing w:after="0" w:line="240" w:lineRule="auto"/>
              <w:ind w:right="162"/>
              <w:jc w:val="center"/>
              <w:rPr>
                <w:b/>
              </w:rPr>
            </w:pPr>
            <w:r>
              <w:rPr>
                <w:b/>
              </w:rPr>
              <w:t>Number  of Households Served Through:</w:t>
            </w:r>
          </w:p>
        </w:tc>
        <w:tc>
          <w:tcPr>
            <w:tcW w:w="2520" w:type="dxa"/>
          </w:tcPr>
          <w:p w:rsidR="00351290" w:rsidRDefault="006C1093">
            <w:pPr>
              <w:keepNext/>
              <w:widowControl w:val="0"/>
              <w:spacing w:after="0" w:line="240" w:lineRule="auto"/>
              <w:jc w:val="center"/>
              <w:rPr>
                <w:b/>
              </w:rPr>
            </w:pPr>
            <w:r>
              <w:rPr>
                <w:b/>
              </w:rPr>
              <w:t>One-year Goal</w:t>
            </w:r>
          </w:p>
        </w:tc>
        <w:tc>
          <w:tcPr>
            <w:tcW w:w="2383" w:type="dxa"/>
          </w:tcPr>
          <w:p w:rsidR="00351290" w:rsidRDefault="006C1093">
            <w:pPr>
              <w:keepNext/>
              <w:widowControl w:val="0"/>
              <w:spacing w:after="0" w:line="240" w:lineRule="auto"/>
              <w:jc w:val="center"/>
              <w:rPr>
                <w:b/>
              </w:rPr>
            </w:pPr>
            <w:r>
              <w:rPr>
                <w:b/>
              </w:rPr>
              <w:t>Actual</w:t>
            </w:r>
          </w:p>
        </w:tc>
      </w:tr>
      <w:tr w:rsidR="00351290">
        <w:trPr>
          <w:cantSplit/>
        </w:trPr>
        <w:tc>
          <w:tcPr>
            <w:tcW w:w="4680" w:type="dxa"/>
            <w:vAlign w:val="bottom"/>
          </w:tcPr>
          <w:p w:rsidR="00351290" w:rsidRDefault="006C1093">
            <w:pPr>
              <w:spacing w:beforeAutospacing="1" w:afterAutospacing="1"/>
            </w:pPr>
            <w:r>
              <w:rPr>
                <w:color w:val="000000"/>
              </w:rPr>
              <w:t>Short-term rent, mortgage, and utility assistance to prevent homelessness of the individual or family</w:t>
            </w:r>
          </w:p>
        </w:tc>
        <w:tc>
          <w:tcPr>
            <w:tcW w:w="2524" w:type="dxa"/>
            <w:vAlign w:val="bottom"/>
          </w:tcPr>
          <w:p w:rsidR="00351290" w:rsidRDefault="006C1093">
            <w:pPr>
              <w:spacing w:beforeAutospacing="1" w:afterAutospacing="1"/>
              <w:jc w:val="right"/>
            </w:pPr>
            <w:r>
              <w:rPr>
                <w:color w:val="000000"/>
              </w:rPr>
              <w:t>500</w:t>
            </w:r>
          </w:p>
        </w:tc>
        <w:tc>
          <w:tcPr>
            <w:tcW w:w="2386" w:type="dxa"/>
            <w:vAlign w:val="bottom"/>
          </w:tcPr>
          <w:p w:rsidR="00351290" w:rsidRDefault="006C1093">
            <w:pPr>
              <w:spacing w:beforeAutospacing="1" w:afterAutospacing="1"/>
              <w:jc w:val="right"/>
            </w:pPr>
            <w:r>
              <w:rPr>
                <w:color w:val="000000"/>
              </w:rPr>
              <w:t>505</w:t>
            </w:r>
          </w:p>
        </w:tc>
      </w:tr>
      <w:tr w:rsidR="00351290">
        <w:trPr>
          <w:cantSplit/>
        </w:trPr>
        <w:tc>
          <w:tcPr>
            <w:tcW w:w="4680" w:type="dxa"/>
            <w:vAlign w:val="bottom"/>
          </w:tcPr>
          <w:p w:rsidR="00351290" w:rsidRDefault="006C1093">
            <w:pPr>
              <w:spacing w:beforeAutospacing="1" w:afterAutospacing="1"/>
            </w:pPr>
            <w:r>
              <w:rPr>
                <w:color w:val="000000"/>
              </w:rPr>
              <w:t>Tenant-based rental assistance</w:t>
            </w:r>
          </w:p>
        </w:tc>
        <w:tc>
          <w:tcPr>
            <w:tcW w:w="2524" w:type="dxa"/>
            <w:vAlign w:val="bottom"/>
          </w:tcPr>
          <w:p w:rsidR="00351290" w:rsidRDefault="006C1093">
            <w:pPr>
              <w:spacing w:beforeAutospacing="1" w:afterAutospacing="1"/>
              <w:jc w:val="right"/>
            </w:pPr>
            <w:r>
              <w:rPr>
                <w:color w:val="000000"/>
              </w:rPr>
              <w:t>250</w:t>
            </w:r>
          </w:p>
        </w:tc>
        <w:tc>
          <w:tcPr>
            <w:tcW w:w="2386" w:type="dxa"/>
            <w:vAlign w:val="bottom"/>
          </w:tcPr>
          <w:p w:rsidR="00351290" w:rsidRDefault="006C1093">
            <w:pPr>
              <w:spacing w:beforeAutospacing="1" w:afterAutospacing="1"/>
              <w:jc w:val="right"/>
            </w:pPr>
            <w:r>
              <w:rPr>
                <w:color w:val="000000"/>
              </w:rPr>
              <w:t>215</w:t>
            </w:r>
          </w:p>
        </w:tc>
      </w:tr>
      <w:tr w:rsidR="00351290">
        <w:trPr>
          <w:cantSplit/>
        </w:trPr>
        <w:tc>
          <w:tcPr>
            <w:tcW w:w="4680" w:type="dxa"/>
            <w:vAlign w:val="bottom"/>
          </w:tcPr>
          <w:p w:rsidR="00351290" w:rsidRDefault="006C1093">
            <w:pPr>
              <w:spacing w:beforeAutospacing="1" w:afterAutospacing="1"/>
            </w:pPr>
            <w:r>
              <w:rPr>
                <w:color w:val="000000"/>
              </w:rPr>
              <w:t>Units provided in permanent housing facilities developed, leased, or operated with HOPWA funds</w:t>
            </w:r>
          </w:p>
        </w:tc>
        <w:tc>
          <w:tcPr>
            <w:tcW w:w="2524" w:type="dxa"/>
            <w:vAlign w:val="bottom"/>
          </w:tcPr>
          <w:p w:rsidR="00351290" w:rsidRDefault="006C1093">
            <w:pPr>
              <w:spacing w:beforeAutospacing="1" w:afterAutospacing="1"/>
              <w:jc w:val="right"/>
            </w:pPr>
            <w:r>
              <w:rPr>
                <w:color w:val="000000"/>
              </w:rPr>
              <w:t>60</w:t>
            </w:r>
          </w:p>
        </w:tc>
        <w:tc>
          <w:tcPr>
            <w:tcW w:w="2386" w:type="dxa"/>
            <w:vAlign w:val="bottom"/>
          </w:tcPr>
          <w:p w:rsidR="00351290" w:rsidRDefault="006C1093">
            <w:pPr>
              <w:spacing w:beforeAutospacing="1" w:afterAutospacing="1"/>
              <w:jc w:val="right"/>
            </w:pPr>
            <w:r>
              <w:rPr>
                <w:color w:val="000000"/>
              </w:rPr>
              <w:t>122</w:t>
            </w:r>
          </w:p>
        </w:tc>
      </w:tr>
      <w:tr w:rsidR="00351290">
        <w:trPr>
          <w:cantSplit/>
        </w:trPr>
        <w:tc>
          <w:tcPr>
            <w:tcW w:w="4680" w:type="dxa"/>
            <w:vAlign w:val="bottom"/>
          </w:tcPr>
          <w:p w:rsidR="00351290" w:rsidRDefault="006C1093">
            <w:pPr>
              <w:spacing w:beforeAutospacing="1" w:afterAutospacing="1"/>
            </w:pPr>
            <w:r>
              <w:rPr>
                <w:color w:val="000000"/>
              </w:rPr>
              <w:t>Units provided in transitional short-term housing facilities developed, leased, or operated with HOPWA funds</w:t>
            </w:r>
          </w:p>
        </w:tc>
        <w:tc>
          <w:tcPr>
            <w:tcW w:w="2524" w:type="dxa"/>
            <w:vAlign w:val="bottom"/>
          </w:tcPr>
          <w:p w:rsidR="00351290" w:rsidRDefault="006C1093">
            <w:pPr>
              <w:spacing w:beforeAutospacing="1" w:afterAutospacing="1"/>
              <w:jc w:val="right"/>
            </w:pPr>
            <w:r>
              <w:rPr>
                <w:color w:val="000000"/>
              </w:rPr>
              <w:t>100</w:t>
            </w:r>
          </w:p>
        </w:tc>
        <w:tc>
          <w:tcPr>
            <w:tcW w:w="2386" w:type="dxa"/>
            <w:vAlign w:val="bottom"/>
          </w:tcPr>
          <w:p w:rsidR="00351290" w:rsidRDefault="006C1093">
            <w:pPr>
              <w:spacing w:beforeAutospacing="1" w:afterAutospacing="1"/>
              <w:jc w:val="right"/>
            </w:pPr>
            <w:r>
              <w:rPr>
                <w:color w:val="000000"/>
              </w:rPr>
              <w:t>0</w:t>
            </w:r>
          </w:p>
        </w:tc>
      </w:tr>
      <w:tr w:rsidR="00351290">
        <w:trPr>
          <w:cantSplit/>
        </w:trPr>
        <w:tc>
          <w:tcPr>
            <w:tcW w:w="4680" w:type="dxa"/>
          </w:tcPr>
          <w:p w:rsidR="00351290" w:rsidRDefault="006C1093">
            <w:pPr>
              <w:spacing w:beforeAutospacing="1" w:afterAutospacing="1"/>
            </w:pPr>
            <w:r>
              <w:rPr>
                <w:rFonts w:ascii="Verdana" w:hAnsi="Verdana"/>
                <w:color w:val="FFFFFF"/>
                <w:sz w:val="16"/>
              </w:rPr>
              <w:t>Total</w:t>
            </w:r>
          </w:p>
        </w:tc>
        <w:tc>
          <w:tcPr>
            <w:tcW w:w="2524" w:type="dxa"/>
          </w:tcPr>
          <w:p w:rsidR="00351290" w:rsidRDefault="006C1093">
            <w:pPr>
              <w:spacing w:beforeAutospacing="1" w:afterAutospacing="1"/>
              <w:jc w:val="right"/>
            </w:pPr>
            <w:r>
              <w:rPr>
                <w:rFonts w:ascii="Verdana" w:hAnsi="Verdana"/>
                <w:color w:val="FFFFFF"/>
                <w:sz w:val="16"/>
              </w:rPr>
              <w:t>910</w:t>
            </w:r>
          </w:p>
        </w:tc>
        <w:tc>
          <w:tcPr>
            <w:tcW w:w="2386" w:type="dxa"/>
          </w:tcPr>
          <w:p w:rsidR="00351290" w:rsidRDefault="006C1093">
            <w:pPr>
              <w:spacing w:beforeAutospacing="1" w:afterAutospacing="1"/>
              <w:jc w:val="right"/>
            </w:pPr>
            <w:r>
              <w:rPr>
                <w:rFonts w:ascii="Verdana" w:hAnsi="Verdana"/>
                <w:color w:val="FFFFFF"/>
                <w:sz w:val="16"/>
              </w:rPr>
              <w:t>842</w:t>
            </w:r>
          </w:p>
        </w:tc>
      </w:tr>
    </w:tbl>
    <w:p w:rsidR="00351290" w:rsidRDefault="006C109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14</w:t>
      </w:r>
      <w:r>
        <w:rPr>
          <w:rFonts w:asciiTheme="minorHAnsi" w:hAnsiTheme="minorHAnsi"/>
        </w:rPr>
        <w:fldChar w:fldCharType="end"/>
      </w:r>
      <w:r>
        <w:rPr>
          <w:rFonts w:asciiTheme="minorHAnsi" w:hAnsiTheme="minorHAnsi"/>
        </w:rPr>
        <w:t xml:space="preserve"> – HOPWA Number of Households Served</w:t>
      </w:r>
    </w:p>
    <w:p w:rsidR="00351290" w:rsidRDefault="00351290">
      <w:pPr>
        <w:widowControl w:val="0"/>
        <w:rPr>
          <w:b/>
          <w:sz w:val="24"/>
          <w:szCs w:val="24"/>
        </w:rPr>
      </w:pPr>
    </w:p>
    <w:p w:rsidR="00351290" w:rsidRDefault="006C1093">
      <w:pPr>
        <w:widowControl w:val="0"/>
        <w:rPr>
          <w:b/>
          <w:sz w:val="24"/>
          <w:szCs w:val="24"/>
        </w:rPr>
      </w:pPr>
      <w:r>
        <w:rPr>
          <w:b/>
          <w:sz w:val="24"/>
          <w:szCs w:val="24"/>
        </w:rPr>
        <w:t>Narrative</w:t>
      </w:r>
    </w:p>
    <w:p w:rsidR="00351290" w:rsidRDefault="006C1093">
      <w:pPr>
        <w:widowControl w:val="0"/>
        <w:spacing w:beforeAutospacing="1" w:afterAutospacing="1"/>
        <w:rPr>
          <w:rFonts w:cs="Arial"/>
        </w:rPr>
      </w:pPr>
      <w:r>
        <w:rPr>
          <w:rFonts w:cs="Arial"/>
        </w:rPr>
        <w:t>The goal related to 'transitional short term housing facilities' no longer applies, as it was entered incorrectly in prior APRs.  The goal related to 'units provided in permanent housing leased with HOPWA funds' does include Permanent Housing Placement (PH</w:t>
      </w:r>
      <w:r>
        <w:rPr>
          <w:rFonts w:cs="Arial"/>
        </w:rPr>
        <w:t>P). </w:t>
      </w:r>
    </w:p>
    <w:p w:rsidR="00351290" w:rsidRDefault="00351290">
      <w:pPr>
        <w:spacing w:after="0" w:line="240" w:lineRule="auto"/>
        <w:rPr>
          <w:b/>
        </w:rPr>
      </w:pPr>
    </w:p>
    <w:p w:rsidR="00351290" w:rsidRDefault="00351290">
      <w:pPr>
        <w:spacing w:after="0" w:line="240" w:lineRule="auto"/>
      </w:pPr>
    </w:p>
    <w:p w:rsidR="00351290" w:rsidRDefault="006C1093">
      <w:pPr>
        <w:pStyle w:val="Heading2"/>
        <w:keepNext w:val="0"/>
        <w:pageBreakBefore/>
        <w:widowControl w:val="0"/>
        <w:rPr>
          <w:rFonts w:ascii="Calibri" w:hAnsi="Calibri"/>
          <w:i w:val="0"/>
        </w:rPr>
      </w:pPr>
      <w:r>
        <w:rPr>
          <w:rFonts w:ascii="Calibri" w:hAnsi="Calibri"/>
          <w:i w:val="0"/>
        </w:rPr>
        <w:t>CR-56 - HTF 91.520(h)</w:t>
      </w:r>
    </w:p>
    <w:p w:rsidR="00351290" w:rsidRDefault="006C1093">
      <w:pPr>
        <w:widowControl w:val="0"/>
        <w:rPr>
          <w:b/>
          <w:sz w:val="24"/>
          <w:szCs w:val="24"/>
        </w:rPr>
      </w:pPr>
      <w:r>
        <w:rPr>
          <w:b/>
          <w:sz w:val="24"/>
          <w:szCs w:val="24"/>
        </w:rPr>
        <w:t xml:space="preserve">Describe the extent to which the grantee complied with its approved HTF allocation plan and the requirements of 24 CFR part 93. </w:t>
      </w:r>
    </w:p>
    <w:p w:rsidR="00351290" w:rsidRDefault="006C1093">
      <w:pPr>
        <w:widowControl w:val="0"/>
        <w:spacing w:beforeAutospacing="1" w:afterAutospacing="1"/>
        <w:rPr>
          <w:rFonts w:cs="Arial"/>
        </w:rPr>
      </w:pPr>
      <w:r>
        <w:rPr>
          <w:rFonts w:cs="Arial"/>
        </w:rPr>
        <w:t xml:space="preserve">The state received an $ 8,901,548 award of National Housing Trust Funds (NHTF) on May 13, 2022.   </w:t>
      </w:r>
      <w:r>
        <w:rPr>
          <w:rFonts w:cs="Arial"/>
        </w:rPr>
        <w:t>NHTF funds were awarded in conjunction with tax credits in accordance to the approved Qualify Allocation Plan.  Eleven (11) projects received a combined conditional award of $14, 162,741 including funding from prior years.  The proposed projects will produ</w:t>
      </w:r>
      <w:r>
        <w:rPr>
          <w:rFonts w:cs="Arial"/>
        </w:rPr>
        <w:t>ce or preserve 638 multi-family units of which 71 will be NHTF units.  Proposed projects are expected to close and commence construction during the 2022 and 2023 program year.  Two (2) projects previously funded with NHTF were completed during the reportin</w:t>
      </w:r>
      <w:r>
        <w:rPr>
          <w:rFonts w:cs="Arial"/>
        </w:rPr>
        <w:t>g period producing twenty eight (28) units of affordable rental housing in Evangeline Parish.  Nine (9) of the twenty eight (28) units were designated for occupancy by NHTF eligible households.</w:t>
      </w:r>
    </w:p>
    <w:p w:rsidR="00351290" w:rsidRDefault="00351290">
      <w:pPr>
        <w:spacing w:after="0" w:line="240" w:lineRule="auto"/>
      </w:pPr>
    </w:p>
    <w:tbl>
      <w:tblPr>
        <w:tblStyle w:val="TableGrid"/>
        <w:tblW w:w="9488" w:type="dxa"/>
        <w:tblLook w:val="04A0" w:firstRow="1" w:lastRow="0" w:firstColumn="1" w:lastColumn="0" w:noHBand="0" w:noVBand="1"/>
      </w:tblPr>
      <w:tblGrid>
        <w:gridCol w:w="1527"/>
        <w:gridCol w:w="1177"/>
        <w:gridCol w:w="1350"/>
        <w:gridCol w:w="1350"/>
        <w:gridCol w:w="1356"/>
        <w:gridCol w:w="1367"/>
        <w:gridCol w:w="1361"/>
      </w:tblGrid>
      <w:tr w:rsidR="00351290">
        <w:trPr>
          <w:trHeight w:val="2323"/>
        </w:trPr>
        <w:tc>
          <w:tcPr>
            <w:tcW w:w="1527" w:type="dxa"/>
          </w:tcPr>
          <w:p w:rsidR="00351290" w:rsidRDefault="006C1093">
            <w:pPr>
              <w:rPr>
                <w:sz w:val="22"/>
                <w:szCs w:val="22"/>
              </w:rPr>
            </w:pPr>
            <w:r>
              <w:rPr>
                <w:sz w:val="22"/>
                <w:szCs w:val="22"/>
              </w:rPr>
              <w:t>Tenure Type</w:t>
            </w:r>
          </w:p>
        </w:tc>
        <w:tc>
          <w:tcPr>
            <w:tcW w:w="1177" w:type="dxa"/>
          </w:tcPr>
          <w:p w:rsidR="00351290" w:rsidRDefault="006C1093">
            <w:pPr>
              <w:rPr>
                <w:sz w:val="22"/>
                <w:szCs w:val="22"/>
              </w:rPr>
            </w:pPr>
            <w:r>
              <w:rPr>
                <w:sz w:val="22"/>
                <w:szCs w:val="22"/>
              </w:rPr>
              <w:t>0 – 30% AMI</w:t>
            </w:r>
          </w:p>
        </w:tc>
        <w:tc>
          <w:tcPr>
            <w:tcW w:w="1350" w:type="dxa"/>
          </w:tcPr>
          <w:p w:rsidR="00351290" w:rsidRDefault="006C1093">
            <w:pPr>
              <w:rPr>
                <w:sz w:val="22"/>
                <w:szCs w:val="22"/>
              </w:rPr>
            </w:pPr>
            <w:r>
              <w:rPr>
                <w:sz w:val="22"/>
                <w:szCs w:val="22"/>
              </w:rPr>
              <w:t>0% of 30+ to poverty line (when pover</w:t>
            </w:r>
            <w:r>
              <w:rPr>
                <w:sz w:val="22"/>
                <w:szCs w:val="22"/>
              </w:rPr>
              <w:t>ty line is higher than 30% AMI)</w:t>
            </w:r>
          </w:p>
        </w:tc>
        <w:tc>
          <w:tcPr>
            <w:tcW w:w="1350" w:type="dxa"/>
          </w:tcPr>
          <w:p w:rsidR="00351290" w:rsidRDefault="006C1093">
            <w:pPr>
              <w:rPr>
                <w:sz w:val="22"/>
                <w:szCs w:val="22"/>
              </w:rPr>
            </w:pPr>
            <w:r>
              <w:rPr>
                <w:sz w:val="22"/>
                <w:szCs w:val="22"/>
              </w:rPr>
              <w:t>% of the higher of 30+ AMI or poverty line to 50% AMI</w:t>
            </w:r>
          </w:p>
        </w:tc>
        <w:tc>
          <w:tcPr>
            <w:tcW w:w="1356" w:type="dxa"/>
          </w:tcPr>
          <w:p w:rsidR="00351290" w:rsidRDefault="006C1093">
            <w:pPr>
              <w:rPr>
                <w:sz w:val="22"/>
                <w:szCs w:val="22"/>
              </w:rPr>
            </w:pPr>
            <w:r>
              <w:rPr>
                <w:sz w:val="22"/>
                <w:szCs w:val="22"/>
              </w:rPr>
              <w:t>Total Occupied Units</w:t>
            </w:r>
          </w:p>
        </w:tc>
        <w:tc>
          <w:tcPr>
            <w:tcW w:w="1367" w:type="dxa"/>
          </w:tcPr>
          <w:p w:rsidR="00351290" w:rsidRDefault="006C1093">
            <w:pPr>
              <w:rPr>
                <w:sz w:val="22"/>
                <w:szCs w:val="22"/>
              </w:rPr>
            </w:pPr>
            <w:r>
              <w:rPr>
                <w:sz w:val="22"/>
                <w:szCs w:val="22"/>
              </w:rPr>
              <w:t>Units Completed, Not Occupied</w:t>
            </w:r>
          </w:p>
        </w:tc>
        <w:tc>
          <w:tcPr>
            <w:tcW w:w="1361" w:type="dxa"/>
          </w:tcPr>
          <w:p w:rsidR="00351290" w:rsidRDefault="006C1093">
            <w:pPr>
              <w:rPr>
                <w:sz w:val="22"/>
                <w:szCs w:val="22"/>
              </w:rPr>
            </w:pPr>
            <w:r>
              <w:rPr>
                <w:sz w:val="22"/>
                <w:szCs w:val="22"/>
              </w:rPr>
              <w:t>Total Completed Units</w:t>
            </w:r>
          </w:p>
        </w:tc>
      </w:tr>
      <w:tr w:rsidR="00351290">
        <w:trPr>
          <w:cantSplit/>
        </w:trPr>
        <w:tc>
          <w:tcPr>
            <w:tcW w:w="0" w:type="auto"/>
            <w:vAlign w:val="bottom"/>
          </w:tcPr>
          <w:p w:rsidR="00351290" w:rsidRDefault="006C1093">
            <w:pPr>
              <w:spacing w:beforeAutospacing="1" w:afterAutospacing="1"/>
            </w:pPr>
            <w:r>
              <w:rPr>
                <w:color w:val="000000"/>
                <w:sz w:val="22"/>
              </w:rPr>
              <w:t>Rental</w:t>
            </w:r>
          </w:p>
        </w:tc>
        <w:tc>
          <w:tcPr>
            <w:tcW w:w="0" w:type="auto"/>
            <w:vAlign w:val="bottom"/>
          </w:tcPr>
          <w:p w:rsidR="00351290" w:rsidRDefault="006C1093">
            <w:pPr>
              <w:spacing w:beforeAutospacing="1" w:afterAutospacing="1"/>
              <w:jc w:val="right"/>
            </w:pPr>
            <w:r>
              <w:rPr>
                <w:color w:val="000000"/>
                <w:sz w:val="22"/>
              </w:rPr>
              <w:t>9</w:t>
            </w:r>
          </w:p>
        </w:tc>
        <w:tc>
          <w:tcPr>
            <w:tcW w:w="0" w:type="auto"/>
            <w:vAlign w:val="bottom"/>
          </w:tcPr>
          <w:p w:rsidR="00351290" w:rsidRDefault="006C1093">
            <w:pPr>
              <w:spacing w:beforeAutospacing="1" w:afterAutospacing="1"/>
              <w:jc w:val="right"/>
            </w:pPr>
            <w:r>
              <w:rPr>
                <w:color w:val="000000"/>
                <w:sz w:val="22"/>
              </w:rPr>
              <w:t>0</w:t>
            </w:r>
          </w:p>
        </w:tc>
        <w:tc>
          <w:tcPr>
            <w:tcW w:w="0" w:type="auto"/>
            <w:vAlign w:val="bottom"/>
          </w:tcPr>
          <w:p w:rsidR="00351290" w:rsidRDefault="006C1093">
            <w:pPr>
              <w:spacing w:beforeAutospacing="1" w:afterAutospacing="1"/>
              <w:jc w:val="right"/>
            </w:pPr>
            <w:r>
              <w:rPr>
                <w:color w:val="000000"/>
                <w:sz w:val="22"/>
              </w:rPr>
              <w:t>0</w:t>
            </w:r>
          </w:p>
        </w:tc>
        <w:tc>
          <w:tcPr>
            <w:tcW w:w="0" w:type="auto"/>
            <w:vAlign w:val="bottom"/>
          </w:tcPr>
          <w:p w:rsidR="00351290" w:rsidRDefault="006C1093">
            <w:pPr>
              <w:spacing w:beforeAutospacing="1" w:afterAutospacing="1"/>
              <w:jc w:val="right"/>
            </w:pPr>
            <w:r>
              <w:rPr>
                <w:color w:val="000000"/>
                <w:sz w:val="22"/>
              </w:rPr>
              <w:t>9</w:t>
            </w:r>
          </w:p>
        </w:tc>
        <w:tc>
          <w:tcPr>
            <w:tcW w:w="0" w:type="auto"/>
            <w:vAlign w:val="bottom"/>
          </w:tcPr>
          <w:p w:rsidR="00351290" w:rsidRDefault="006C1093">
            <w:pPr>
              <w:spacing w:beforeAutospacing="1" w:afterAutospacing="1"/>
              <w:jc w:val="right"/>
            </w:pPr>
            <w:r>
              <w:rPr>
                <w:color w:val="000000"/>
                <w:sz w:val="22"/>
              </w:rPr>
              <w:t>0</w:t>
            </w:r>
          </w:p>
        </w:tc>
        <w:tc>
          <w:tcPr>
            <w:tcW w:w="0" w:type="auto"/>
            <w:vAlign w:val="bottom"/>
          </w:tcPr>
          <w:p w:rsidR="00351290" w:rsidRDefault="006C1093">
            <w:pPr>
              <w:spacing w:beforeAutospacing="1" w:afterAutospacing="1"/>
              <w:jc w:val="right"/>
            </w:pPr>
            <w:r>
              <w:rPr>
                <w:color w:val="000000"/>
                <w:sz w:val="22"/>
              </w:rPr>
              <w:t>9</w:t>
            </w:r>
          </w:p>
        </w:tc>
      </w:tr>
      <w:tr w:rsidR="00351290">
        <w:trPr>
          <w:cantSplit/>
        </w:trPr>
        <w:tc>
          <w:tcPr>
            <w:tcW w:w="0" w:type="auto"/>
            <w:vAlign w:val="bottom"/>
          </w:tcPr>
          <w:p w:rsidR="00351290" w:rsidRDefault="006C1093">
            <w:pPr>
              <w:spacing w:beforeAutospacing="1" w:afterAutospacing="1"/>
            </w:pPr>
            <w:r>
              <w:rPr>
                <w:color w:val="000000"/>
                <w:sz w:val="22"/>
              </w:rPr>
              <w:t>Homebuyer</w:t>
            </w:r>
          </w:p>
        </w:tc>
        <w:tc>
          <w:tcPr>
            <w:tcW w:w="0" w:type="auto"/>
            <w:vAlign w:val="bottom"/>
          </w:tcPr>
          <w:p w:rsidR="00351290" w:rsidRDefault="006C1093">
            <w:pPr>
              <w:spacing w:beforeAutospacing="1" w:afterAutospacing="1"/>
              <w:jc w:val="right"/>
            </w:pPr>
            <w:r>
              <w:rPr>
                <w:color w:val="000000"/>
                <w:sz w:val="22"/>
              </w:rPr>
              <w:t>0</w:t>
            </w:r>
          </w:p>
        </w:tc>
        <w:tc>
          <w:tcPr>
            <w:tcW w:w="0" w:type="auto"/>
            <w:vAlign w:val="bottom"/>
          </w:tcPr>
          <w:p w:rsidR="00351290" w:rsidRDefault="006C1093">
            <w:pPr>
              <w:spacing w:beforeAutospacing="1" w:afterAutospacing="1"/>
              <w:jc w:val="right"/>
            </w:pPr>
            <w:r>
              <w:rPr>
                <w:color w:val="000000"/>
                <w:sz w:val="22"/>
              </w:rPr>
              <w:t>0</w:t>
            </w:r>
          </w:p>
        </w:tc>
        <w:tc>
          <w:tcPr>
            <w:tcW w:w="0" w:type="auto"/>
            <w:vAlign w:val="bottom"/>
          </w:tcPr>
          <w:p w:rsidR="00351290" w:rsidRDefault="006C1093">
            <w:pPr>
              <w:spacing w:beforeAutospacing="1" w:afterAutospacing="1"/>
              <w:jc w:val="right"/>
            </w:pPr>
            <w:r>
              <w:rPr>
                <w:color w:val="000000"/>
                <w:sz w:val="22"/>
              </w:rPr>
              <w:t>0</w:t>
            </w:r>
          </w:p>
        </w:tc>
        <w:tc>
          <w:tcPr>
            <w:tcW w:w="0" w:type="auto"/>
            <w:vAlign w:val="bottom"/>
          </w:tcPr>
          <w:p w:rsidR="00351290" w:rsidRDefault="006C1093">
            <w:pPr>
              <w:spacing w:beforeAutospacing="1" w:afterAutospacing="1"/>
              <w:jc w:val="right"/>
            </w:pPr>
            <w:r>
              <w:rPr>
                <w:color w:val="000000"/>
                <w:sz w:val="22"/>
              </w:rPr>
              <w:t>0</w:t>
            </w:r>
          </w:p>
        </w:tc>
        <w:tc>
          <w:tcPr>
            <w:tcW w:w="0" w:type="auto"/>
            <w:vAlign w:val="bottom"/>
          </w:tcPr>
          <w:p w:rsidR="00351290" w:rsidRDefault="006C1093">
            <w:pPr>
              <w:spacing w:beforeAutospacing="1" w:afterAutospacing="1"/>
              <w:jc w:val="right"/>
            </w:pPr>
            <w:r>
              <w:rPr>
                <w:color w:val="000000"/>
                <w:sz w:val="22"/>
              </w:rPr>
              <w:t>0</w:t>
            </w:r>
          </w:p>
        </w:tc>
        <w:tc>
          <w:tcPr>
            <w:tcW w:w="0" w:type="auto"/>
            <w:vAlign w:val="bottom"/>
          </w:tcPr>
          <w:p w:rsidR="00351290" w:rsidRDefault="006C1093">
            <w:pPr>
              <w:spacing w:beforeAutospacing="1" w:afterAutospacing="1"/>
              <w:jc w:val="right"/>
            </w:pPr>
            <w:r>
              <w:rPr>
                <w:color w:val="000000"/>
                <w:sz w:val="22"/>
              </w:rPr>
              <w:t>0</w:t>
            </w:r>
          </w:p>
        </w:tc>
      </w:tr>
    </w:tbl>
    <w:p w:rsidR="00351290" w:rsidRDefault="00351290">
      <w:pPr>
        <w:spacing w:after="0" w:line="240" w:lineRule="auto"/>
      </w:pPr>
    </w:p>
    <w:p w:rsidR="00351290" w:rsidRDefault="006C1093">
      <w:pPr>
        <w:spacing w:after="0" w:line="240" w:lineRule="auto"/>
        <w:jc w:val="center"/>
      </w:pPr>
      <w:r>
        <w:rPr>
          <w:rFonts w:asciiTheme="minorHAnsi" w:hAnsiTheme="minorHAnsi"/>
          <w:b/>
        </w:rPr>
        <w:t xml:space="preserve">Table 15 - CR-56 HTF Units in HTF activities </w:t>
      </w:r>
      <w:r>
        <w:rPr>
          <w:rFonts w:asciiTheme="minorHAnsi" w:hAnsiTheme="minorHAnsi"/>
          <w:b/>
        </w:rPr>
        <w:t>completed during the period</w:t>
      </w:r>
    </w:p>
    <w:p w:rsidR="00351290" w:rsidRDefault="00351290"/>
    <w:p w:rsidR="00351290" w:rsidRDefault="006C1093">
      <w:pPr>
        <w:pStyle w:val="Heading2"/>
        <w:keepNext w:val="0"/>
        <w:pageBreakBefore/>
        <w:widowControl w:val="0"/>
        <w:rPr>
          <w:rFonts w:ascii="Calibri" w:hAnsi="Calibri"/>
          <w:i w:val="0"/>
        </w:rPr>
      </w:pPr>
      <w:r>
        <w:rPr>
          <w:rFonts w:ascii="Calibri" w:hAnsi="Calibri"/>
          <w:i w:val="0"/>
        </w:rPr>
        <w:t>CR-58 – Section 3</w:t>
      </w:r>
    </w:p>
    <w:p w:rsidR="00351290" w:rsidRDefault="006C1093">
      <w:pPr>
        <w:widowControl w:val="0"/>
        <w:rPr>
          <w:b/>
          <w:sz w:val="24"/>
          <w:szCs w:val="24"/>
        </w:rPr>
      </w:pPr>
      <w:r>
        <w:rPr>
          <w:b/>
          <w:sz w:val="24"/>
          <w:szCs w:val="24"/>
        </w:rPr>
        <w:t xml:space="preserve">Identify the number of individuals assisted and the types of assistance provided </w:t>
      </w:r>
    </w:p>
    <w:p w:rsidR="00351290" w:rsidRDefault="00351290">
      <w:pPr>
        <w:widowControl w:val="0"/>
        <w:rPr>
          <w:sz w:val="24"/>
          <w:szCs w:val="24"/>
        </w:rPr>
      </w:pPr>
    </w:p>
    <w:tbl>
      <w:tblPr>
        <w:tblW w:w="5021"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90"/>
        <w:gridCol w:w="810"/>
        <w:gridCol w:w="900"/>
        <w:gridCol w:w="720"/>
        <w:gridCol w:w="990"/>
        <w:gridCol w:w="720"/>
      </w:tblGrid>
      <w:tr w:rsidR="00351290">
        <w:trPr>
          <w:cantSplit/>
        </w:trPr>
        <w:tc>
          <w:tcPr>
            <w:tcW w:w="5490" w:type="dxa"/>
          </w:tcPr>
          <w:p w:rsidR="00351290" w:rsidRDefault="006C1093">
            <w:pPr>
              <w:keepNext/>
              <w:widowControl w:val="0"/>
              <w:tabs>
                <w:tab w:val="left" w:pos="2070"/>
              </w:tabs>
              <w:spacing w:after="0" w:line="240" w:lineRule="auto"/>
              <w:ind w:right="162"/>
              <w:jc w:val="center"/>
              <w:rPr>
                <w:b/>
              </w:rPr>
            </w:pPr>
            <w:r>
              <w:rPr>
                <w:b/>
              </w:rPr>
              <w:t>Total Labor Hours</w:t>
            </w:r>
          </w:p>
        </w:tc>
        <w:tc>
          <w:tcPr>
            <w:tcW w:w="810" w:type="dxa"/>
          </w:tcPr>
          <w:p w:rsidR="00351290" w:rsidRDefault="006C1093">
            <w:pPr>
              <w:keepNext/>
              <w:widowControl w:val="0"/>
              <w:spacing w:after="0" w:line="240" w:lineRule="auto"/>
              <w:jc w:val="center"/>
              <w:rPr>
                <w:b/>
              </w:rPr>
            </w:pPr>
            <w:r>
              <w:rPr>
                <w:b/>
              </w:rPr>
              <w:t>CDBG</w:t>
            </w:r>
          </w:p>
        </w:tc>
        <w:tc>
          <w:tcPr>
            <w:tcW w:w="900" w:type="dxa"/>
          </w:tcPr>
          <w:p w:rsidR="00351290" w:rsidRDefault="006C1093">
            <w:pPr>
              <w:keepNext/>
              <w:widowControl w:val="0"/>
              <w:spacing w:after="0" w:line="240" w:lineRule="auto"/>
              <w:jc w:val="center"/>
              <w:rPr>
                <w:b/>
              </w:rPr>
            </w:pPr>
            <w:r>
              <w:rPr>
                <w:b/>
              </w:rPr>
              <w:t>HOME</w:t>
            </w:r>
          </w:p>
        </w:tc>
        <w:tc>
          <w:tcPr>
            <w:tcW w:w="720" w:type="dxa"/>
          </w:tcPr>
          <w:p w:rsidR="00351290" w:rsidRDefault="006C1093">
            <w:pPr>
              <w:keepNext/>
              <w:widowControl w:val="0"/>
              <w:spacing w:after="0" w:line="240" w:lineRule="auto"/>
              <w:rPr>
                <w:b/>
              </w:rPr>
            </w:pPr>
            <w:r>
              <w:rPr>
                <w:b/>
              </w:rPr>
              <w:t>ESG</w:t>
            </w:r>
          </w:p>
        </w:tc>
        <w:tc>
          <w:tcPr>
            <w:tcW w:w="990" w:type="dxa"/>
          </w:tcPr>
          <w:p w:rsidR="00351290" w:rsidRDefault="006C1093">
            <w:pPr>
              <w:keepNext/>
              <w:widowControl w:val="0"/>
              <w:spacing w:after="0" w:line="240" w:lineRule="auto"/>
              <w:jc w:val="center"/>
              <w:rPr>
                <w:b/>
              </w:rPr>
            </w:pPr>
            <w:r>
              <w:rPr>
                <w:b/>
              </w:rPr>
              <w:t>HOPWA</w:t>
            </w:r>
          </w:p>
        </w:tc>
        <w:tc>
          <w:tcPr>
            <w:tcW w:w="720" w:type="dxa"/>
          </w:tcPr>
          <w:p w:rsidR="00351290" w:rsidRDefault="006C1093">
            <w:pPr>
              <w:keepNext/>
              <w:widowControl w:val="0"/>
              <w:spacing w:after="0" w:line="240" w:lineRule="auto"/>
              <w:jc w:val="center"/>
              <w:rPr>
                <w:b/>
              </w:rPr>
            </w:pPr>
            <w:r>
              <w:rPr>
                <w:b/>
              </w:rPr>
              <w:t>HTF</w:t>
            </w:r>
          </w:p>
        </w:tc>
      </w:tr>
      <w:tr w:rsidR="00351290">
        <w:trPr>
          <w:cantSplit/>
        </w:trPr>
        <w:tc>
          <w:tcPr>
            <w:tcW w:w="5490" w:type="dxa"/>
            <w:vAlign w:val="center"/>
          </w:tcPr>
          <w:p w:rsidR="00351290" w:rsidRDefault="006C1093">
            <w:pPr>
              <w:spacing w:beforeAutospacing="1" w:afterAutospacing="1"/>
            </w:pPr>
            <w:r>
              <w:rPr>
                <w:rFonts w:ascii="Arial" w:hAnsi="Arial"/>
                <w:color w:val="25396E"/>
                <w:sz w:val="16"/>
              </w:rPr>
              <w:t>Total Number of Activities</w:t>
            </w:r>
          </w:p>
        </w:tc>
        <w:tc>
          <w:tcPr>
            <w:tcW w:w="810" w:type="dxa"/>
            <w:vAlign w:val="center"/>
          </w:tcPr>
          <w:p w:rsidR="00351290" w:rsidRDefault="006C1093">
            <w:pPr>
              <w:spacing w:beforeAutospacing="1" w:afterAutospacing="1"/>
              <w:jc w:val="right"/>
            </w:pPr>
            <w:r>
              <w:rPr>
                <w:rFonts w:ascii="Arial" w:hAnsi="Arial"/>
                <w:color w:val="000000"/>
                <w:sz w:val="16"/>
              </w:rPr>
              <w:t>0</w:t>
            </w:r>
          </w:p>
        </w:tc>
        <w:tc>
          <w:tcPr>
            <w:tcW w:w="900" w:type="dxa"/>
            <w:vAlign w:val="center"/>
          </w:tcPr>
          <w:p w:rsidR="00351290" w:rsidRDefault="006C1093">
            <w:pPr>
              <w:spacing w:beforeAutospacing="1" w:afterAutospacing="1"/>
              <w:jc w:val="right"/>
            </w:pPr>
            <w:r>
              <w:rPr>
                <w:rFonts w:ascii="Arial" w:hAnsi="Arial"/>
                <w:color w:val="000000"/>
                <w:sz w:val="16"/>
              </w:rPr>
              <w:t>7</w:t>
            </w:r>
          </w:p>
        </w:tc>
        <w:tc>
          <w:tcPr>
            <w:tcW w:w="720" w:type="dxa"/>
            <w:vAlign w:val="center"/>
          </w:tcPr>
          <w:p w:rsidR="00351290" w:rsidRDefault="006C1093">
            <w:pPr>
              <w:spacing w:beforeAutospacing="1" w:afterAutospacing="1"/>
              <w:jc w:val="right"/>
            </w:pPr>
            <w:r>
              <w:rPr>
                <w:rFonts w:ascii="Arial" w:hAnsi="Arial"/>
                <w:color w:val="000000"/>
                <w:sz w:val="16"/>
              </w:rPr>
              <w:t>0</w:t>
            </w:r>
          </w:p>
        </w:tc>
        <w:tc>
          <w:tcPr>
            <w:tcW w:w="990" w:type="dxa"/>
            <w:vAlign w:val="center"/>
          </w:tcPr>
          <w:p w:rsidR="00351290" w:rsidRDefault="006C1093">
            <w:pPr>
              <w:spacing w:beforeAutospacing="1" w:afterAutospacing="1"/>
              <w:jc w:val="right"/>
            </w:pPr>
            <w:r>
              <w:rPr>
                <w:rFonts w:ascii="Arial" w:hAnsi="Arial"/>
                <w:color w:val="000000"/>
                <w:sz w:val="16"/>
              </w:rPr>
              <w:t>0</w:t>
            </w:r>
          </w:p>
        </w:tc>
        <w:tc>
          <w:tcPr>
            <w:tcW w:w="720" w:type="dxa"/>
            <w:vAlign w:val="center"/>
          </w:tcPr>
          <w:p w:rsidR="00351290" w:rsidRDefault="006C1093">
            <w:pPr>
              <w:spacing w:beforeAutospacing="1" w:afterAutospacing="1"/>
              <w:jc w:val="right"/>
            </w:pPr>
            <w:r>
              <w:rPr>
                <w:rFonts w:ascii="Arial" w:hAnsi="Arial"/>
                <w:color w:val="000000"/>
                <w:sz w:val="16"/>
              </w:rPr>
              <w:t>2</w:t>
            </w:r>
          </w:p>
        </w:tc>
      </w:tr>
      <w:tr w:rsidR="00351290">
        <w:trPr>
          <w:cantSplit/>
        </w:trPr>
        <w:tc>
          <w:tcPr>
            <w:tcW w:w="5490" w:type="dxa"/>
            <w:vAlign w:val="center"/>
          </w:tcPr>
          <w:p w:rsidR="00351290" w:rsidRDefault="006C1093">
            <w:pPr>
              <w:spacing w:beforeAutospacing="1" w:afterAutospacing="1"/>
            </w:pPr>
            <w:r>
              <w:rPr>
                <w:rFonts w:ascii="Arial" w:hAnsi="Arial"/>
                <w:color w:val="25396E"/>
                <w:sz w:val="16"/>
              </w:rPr>
              <w:t>Total Labor Hours</w:t>
            </w:r>
          </w:p>
        </w:tc>
        <w:tc>
          <w:tcPr>
            <w:tcW w:w="810" w:type="dxa"/>
            <w:vAlign w:val="center"/>
          </w:tcPr>
          <w:p w:rsidR="00351290" w:rsidRDefault="006C1093">
            <w:pPr>
              <w:spacing w:beforeAutospacing="1" w:afterAutospacing="1"/>
              <w:jc w:val="right"/>
            </w:pPr>
            <w:r>
              <w:rPr>
                <w:rFonts w:ascii="Arial" w:hAnsi="Arial"/>
                <w:color w:val="000000"/>
                <w:sz w:val="16"/>
              </w:rPr>
              <w:t>0</w:t>
            </w:r>
          </w:p>
        </w:tc>
        <w:tc>
          <w:tcPr>
            <w:tcW w:w="900" w:type="dxa"/>
            <w:vAlign w:val="center"/>
          </w:tcPr>
          <w:p w:rsidR="00351290" w:rsidRDefault="006C1093">
            <w:pPr>
              <w:spacing w:beforeAutospacing="1" w:afterAutospacing="1"/>
              <w:jc w:val="right"/>
            </w:pPr>
            <w:r>
              <w:rPr>
                <w:rFonts w:ascii="Arial" w:hAnsi="Arial"/>
                <w:color w:val="000000"/>
                <w:sz w:val="16"/>
              </w:rPr>
              <w:t>0</w:t>
            </w:r>
          </w:p>
        </w:tc>
        <w:tc>
          <w:tcPr>
            <w:tcW w:w="720" w:type="dxa"/>
            <w:vAlign w:val="center"/>
          </w:tcPr>
          <w:p w:rsidR="00351290" w:rsidRDefault="006C1093">
            <w:pPr>
              <w:spacing w:beforeAutospacing="1" w:afterAutospacing="1"/>
              <w:jc w:val="right"/>
            </w:pPr>
            <w:r>
              <w:rPr>
                <w:rFonts w:ascii="Arial" w:hAnsi="Arial"/>
                <w:color w:val="000000"/>
                <w:sz w:val="16"/>
              </w:rPr>
              <w:t xml:space="preserve"> </w:t>
            </w:r>
          </w:p>
        </w:tc>
        <w:tc>
          <w:tcPr>
            <w:tcW w:w="990" w:type="dxa"/>
            <w:vAlign w:val="center"/>
          </w:tcPr>
          <w:p w:rsidR="00351290" w:rsidRDefault="006C1093">
            <w:pPr>
              <w:spacing w:beforeAutospacing="1" w:afterAutospacing="1"/>
              <w:jc w:val="right"/>
            </w:pPr>
            <w:r>
              <w:rPr>
                <w:rFonts w:ascii="Arial" w:hAnsi="Arial"/>
                <w:color w:val="000000"/>
                <w:sz w:val="16"/>
              </w:rPr>
              <w:t xml:space="preserve"> </w:t>
            </w:r>
          </w:p>
        </w:tc>
        <w:tc>
          <w:tcPr>
            <w:tcW w:w="720" w:type="dxa"/>
            <w:vAlign w:val="center"/>
          </w:tcPr>
          <w:p w:rsidR="00351290" w:rsidRDefault="006C1093">
            <w:pPr>
              <w:spacing w:beforeAutospacing="1" w:afterAutospacing="1"/>
              <w:jc w:val="right"/>
            </w:pPr>
            <w:r>
              <w:rPr>
                <w:rFonts w:ascii="Arial" w:hAnsi="Arial"/>
                <w:color w:val="000000"/>
                <w:sz w:val="16"/>
              </w:rPr>
              <w:t>0</w:t>
            </w:r>
          </w:p>
        </w:tc>
      </w:tr>
      <w:tr w:rsidR="00351290">
        <w:trPr>
          <w:cantSplit/>
        </w:trPr>
        <w:tc>
          <w:tcPr>
            <w:tcW w:w="5490" w:type="dxa"/>
            <w:vAlign w:val="center"/>
          </w:tcPr>
          <w:p w:rsidR="00351290" w:rsidRDefault="006C1093">
            <w:pPr>
              <w:spacing w:beforeAutospacing="1" w:afterAutospacing="1"/>
            </w:pPr>
            <w:r>
              <w:rPr>
                <w:rFonts w:ascii="Arial" w:hAnsi="Arial"/>
                <w:color w:val="25396E"/>
                <w:sz w:val="16"/>
              </w:rPr>
              <w:t>Total Section 3 Worker Hours</w:t>
            </w:r>
          </w:p>
        </w:tc>
        <w:tc>
          <w:tcPr>
            <w:tcW w:w="810" w:type="dxa"/>
            <w:vAlign w:val="center"/>
          </w:tcPr>
          <w:p w:rsidR="00351290" w:rsidRDefault="006C1093">
            <w:pPr>
              <w:spacing w:beforeAutospacing="1" w:afterAutospacing="1"/>
              <w:jc w:val="right"/>
            </w:pPr>
            <w:r>
              <w:rPr>
                <w:rFonts w:ascii="Arial" w:hAnsi="Arial"/>
                <w:color w:val="000000"/>
                <w:sz w:val="16"/>
              </w:rPr>
              <w:t>0</w:t>
            </w:r>
          </w:p>
        </w:tc>
        <w:tc>
          <w:tcPr>
            <w:tcW w:w="900" w:type="dxa"/>
            <w:vAlign w:val="center"/>
          </w:tcPr>
          <w:p w:rsidR="00351290" w:rsidRDefault="006C1093">
            <w:pPr>
              <w:spacing w:beforeAutospacing="1" w:afterAutospacing="1"/>
              <w:jc w:val="right"/>
            </w:pPr>
            <w:r>
              <w:rPr>
                <w:rFonts w:ascii="Arial" w:hAnsi="Arial"/>
                <w:color w:val="000000"/>
                <w:sz w:val="16"/>
              </w:rPr>
              <w:t>0</w:t>
            </w:r>
          </w:p>
        </w:tc>
        <w:tc>
          <w:tcPr>
            <w:tcW w:w="720" w:type="dxa"/>
            <w:vAlign w:val="center"/>
          </w:tcPr>
          <w:p w:rsidR="00351290" w:rsidRDefault="006C1093">
            <w:pPr>
              <w:spacing w:beforeAutospacing="1" w:afterAutospacing="1"/>
              <w:jc w:val="right"/>
            </w:pPr>
            <w:r>
              <w:rPr>
                <w:rFonts w:ascii="Arial" w:hAnsi="Arial"/>
                <w:color w:val="000000"/>
                <w:sz w:val="16"/>
              </w:rPr>
              <w:t xml:space="preserve"> </w:t>
            </w:r>
          </w:p>
        </w:tc>
        <w:tc>
          <w:tcPr>
            <w:tcW w:w="990" w:type="dxa"/>
            <w:vAlign w:val="center"/>
          </w:tcPr>
          <w:p w:rsidR="00351290" w:rsidRDefault="006C1093">
            <w:pPr>
              <w:spacing w:beforeAutospacing="1" w:afterAutospacing="1"/>
              <w:jc w:val="right"/>
            </w:pPr>
            <w:r>
              <w:rPr>
                <w:rFonts w:ascii="Arial" w:hAnsi="Arial"/>
                <w:color w:val="000000"/>
                <w:sz w:val="16"/>
              </w:rPr>
              <w:t xml:space="preserve"> </w:t>
            </w:r>
          </w:p>
        </w:tc>
        <w:tc>
          <w:tcPr>
            <w:tcW w:w="720" w:type="dxa"/>
            <w:vAlign w:val="center"/>
          </w:tcPr>
          <w:p w:rsidR="00351290" w:rsidRDefault="006C1093">
            <w:pPr>
              <w:spacing w:beforeAutospacing="1" w:afterAutospacing="1"/>
              <w:jc w:val="right"/>
            </w:pPr>
            <w:r>
              <w:rPr>
                <w:rFonts w:ascii="Arial" w:hAnsi="Arial"/>
                <w:color w:val="000000"/>
                <w:sz w:val="16"/>
              </w:rPr>
              <w:t>0</w:t>
            </w:r>
          </w:p>
        </w:tc>
      </w:tr>
      <w:tr w:rsidR="00351290">
        <w:trPr>
          <w:cantSplit/>
        </w:trPr>
        <w:tc>
          <w:tcPr>
            <w:tcW w:w="5490" w:type="dxa"/>
            <w:vAlign w:val="center"/>
          </w:tcPr>
          <w:p w:rsidR="00351290" w:rsidRDefault="006C1093">
            <w:pPr>
              <w:spacing w:beforeAutospacing="1" w:afterAutospacing="1"/>
            </w:pPr>
            <w:r>
              <w:rPr>
                <w:rFonts w:ascii="Arial" w:hAnsi="Arial"/>
                <w:color w:val="25396E"/>
                <w:sz w:val="16"/>
              </w:rPr>
              <w:t>Total Targeted Section 3 Worker Hours</w:t>
            </w:r>
          </w:p>
        </w:tc>
        <w:tc>
          <w:tcPr>
            <w:tcW w:w="810" w:type="dxa"/>
            <w:vAlign w:val="center"/>
          </w:tcPr>
          <w:p w:rsidR="00351290" w:rsidRDefault="006C1093">
            <w:pPr>
              <w:spacing w:beforeAutospacing="1" w:afterAutospacing="1"/>
              <w:jc w:val="right"/>
            </w:pPr>
            <w:r>
              <w:rPr>
                <w:rFonts w:ascii="Arial" w:hAnsi="Arial"/>
                <w:color w:val="000000"/>
                <w:sz w:val="16"/>
              </w:rPr>
              <w:t>0</w:t>
            </w:r>
          </w:p>
        </w:tc>
        <w:tc>
          <w:tcPr>
            <w:tcW w:w="900" w:type="dxa"/>
            <w:vAlign w:val="center"/>
          </w:tcPr>
          <w:p w:rsidR="00351290" w:rsidRDefault="006C1093">
            <w:pPr>
              <w:spacing w:beforeAutospacing="1" w:afterAutospacing="1"/>
              <w:jc w:val="right"/>
            </w:pPr>
            <w:r>
              <w:rPr>
                <w:rFonts w:ascii="Arial" w:hAnsi="Arial"/>
                <w:color w:val="000000"/>
                <w:sz w:val="16"/>
              </w:rPr>
              <w:t>0</w:t>
            </w:r>
          </w:p>
        </w:tc>
        <w:tc>
          <w:tcPr>
            <w:tcW w:w="720" w:type="dxa"/>
            <w:vAlign w:val="center"/>
          </w:tcPr>
          <w:p w:rsidR="00351290" w:rsidRDefault="006C1093">
            <w:pPr>
              <w:spacing w:beforeAutospacing="1" w:afterAutospacing="1"/>
              <w:jc w:val="right"/>
            </w:pPr>
            <w:r>
              <w:rPr>
                <w:rFonts w:ascii="Arial" w:hAnsi="Arial"/>
                <w:color w:val="000000"/>
                <w:sz w:val="16"/>
              </w:rPr>
              <w:t xml:space="preserve"> </w:t>
            </w:r>
          </w:p>
        </w:tc>
        <w:tc>
          <w:tcPr>
            <w:tcW w:w="990" w:type="dxa"/>
            <w:vAlign w:val="center"/>
          </w:tcPr>
          <w:p w:rsidR="00351290" w:rsidRDefault="006C1093">
            <w:pPr>
              <w:spacing w:beforeAutospacing="1" w:afterAutospacing="1"/>
              <w:jc w:val="right"/>
            </w:pPr>
            <w:r>
              <w:rPr>
                <w:rFonts w:ascii="Arial" w:hAnsi="Arial"/>
                <w:color w:val="000000"/>
                <w:sz w:val="16"/>
              </w:rPr>
              <w:t xml:space="preserve"> </w:t>
            </w:r>
          </w:p>
        </w:tc>
        <w:tc>
          <w:tcPr>
            <w:tcW w:w="720" w:type="dxa"/>
            <w:vAlign w:val="center"/>
          </w:tcPr>
          <w:p w:rsidR="00351290" w:rsidRDefault="006C1093">
            <w:pPr>
              <w:spacing w:beforeAutospacing="1" w:afterAutospacing="1"/>
              <w:jc w:val="right"/>
            </w:pPr>
            <w:r>
              <w:rPr>
                <w:rFonts w:ascii="Arial" w:hAnsi="Arial"/>
                <w:color w:val="000000"/>
                <w:sz w:val="16"/>
              </w:rPr>
              <w:t>0</w:t>
            </w:r>
          </w:p>
        </w:tc>
      </w:tr>
    </w:tbl>
    <w:p w:rsidR="00351290" w:rsidRDefault="006C109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15</w:t>
      </w:r>
      <w:r>
        <w:rPr>
          <w:rFonts w:asciiTheme="minorHAnsi" w:hAnsiTheme="minorHAnsi"/>
        </w:rPr>
        <w:fldChar w:fldCharType="end"/>
      </w:r>
      <w:r>
        <w:rPr>
          <w:rFonts w:asciiTheme="minorHAnsi" w:hAnsiTheme="minorHAnsi"/>
        </w:rPr>
        <w:t xml:space="preserve"> – Total Labor Hours</w:t>
      </w:r>
    </w:p>
    <w:p w:rsidR="00351290" w:rsidRDefault="00351290">
      <w:pPr>
        <w:widowControl w:val="0"/>
        <w:rPr>
          <w:b/>
          <w:sz w:val="24"/>
          <w:szCs w:val="24"/>
        </w:rPr>
      </w:pPr>
    </w:p>
    <w:tbl>
      <w:tblPr>
        <w:tblW w:w="5021"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90"/>
        <w:gridCol w:w="810"/>
        <w:gridCol w:w="900"/>
        <w:gridCol w:w="720"/>
        <w:gridCol w:w="990"/>
        <w:gridCol w:w="720"/>
      </w:tblGrid>
      <w:tr w:rsidR="00351290">
        <w:trPr>
          <w:cantSplit/>
        </w:trPr>
        <w:tc>
          <w:tcPr>
            <w:tcW w:w="5490" w:type="dxa"/>
          </w:tcPr>
          <w:p w:rsidR="00351290" w:rsidRDefault="006C1093">
            <w:pPr>
              <w:keepNext/>
              <w:widowControl w:val="0"/>
              <w:tabs>
                <w:tab w:val="left" w:pos="2070"/>
              </w:tabs>
              <w:spacing w:after="0" w:line="240" w:lineRule="auto"/>
              <w:ind w:right="162"/>
              <w:jc w:val="center"/>
              <w:rPr>
                <w:b/>
              </w:rPr>
            </w:pPr>
            <w:r>
              <w:rPr>
                <w:b/>
              </w:rPr>
              <w:t>Qualitative Efforts - Number of Activities by Program</w:t>
            </w:r>
          </w:p>
        </w:tc>
        <w:tc>
          <w:tcPr>
            <w:tcW w:w="810" w:type="dxa"/>
          </w:tcPr>
          <w:p w:rsidR="00351290" w:rsidRDefault="006C1093">
            <w:pPr>
              <w:keepNext/>
              <w:widowControl w:val="0"/>
              <w:spacing w:after="0" w:line="240" w:lineRule="auto"/>
              <w:jc w:val="center"/>
              <w:rPr>
                <w:b/>
              </w:rPr>
            </w:pPr>
            <w:r>
              <w:rPr>
                <w:b/>
              </w:rPr>
              <w:t>CDBG</w:t>
            </w:r>
          </w:p>
        </w:tc>
        <w:tc>
          <w:tcPr>
            <w:tcW w:w="900" w:type="dxa"/>
          </w:tcPr>
          <w:p w:rsidR="00351290" w:rsidRDefault="006C1093">
            <w:pPr>
              <w:keepNext/>
              <w:widowControl w:val="0"/>
              <w:spacing w:after="0" w:line="240" w:lineRule="auto"/>
              <w:jc w:val="center"/>
              <w:rPr>
                <w:b/>
              </w:rPr>
            </w:pPr>
            <w:r>
              <w:rPr>
                <w:b/>
              </w:rPr>
              <w:t>HOME</w:t>
            </w:r>
          </w:p>
        </w:tc>
        <w:tc>
          <w:tcPr>
            <w:tcW w:w="720" w:type="dxa"/>
          </w:tcPr>
          <w:p w:rsidR="00351290" w:rsidRDefault="006C1093">
            <w:pPr>
              <w:keepNext/>
              <w:widowControl w:val="0"/>
              <w:spacing w:after="0" w:line="240" w:lineRule="auto"/>
              <w:rPr>
                <w:b/>
              </w:rPr>
            </w:pPr>
            <w:r>
              <w:rPr>
                <w:b/>
              </w:rPr>
              <w:t>ESG</w:t>
            </w:r>
          </w:p>
        </w:tc>
        <w:tc>
          <w:tcPr>
            <w:tcW w:w="990" w:type="dxa"/>
          </w:tcPr>
          <w:p w:rsidR="00351290" w:rsidRDefault="006C1093">
            <w:pPr>
              <w:keepNext/>
              <w:widowControl w:val="0"/>
              <w:spacing w:after="0" w:line="240" w:lineRule="auto"/>
              <w:jc w:val="center"/>
              <w:rPr>
                <w:b/>
              </w:rPr>
            </w:pPr>
            <w:r>
              <w:rPr>
                <w:b/>
              </w:rPr>
              <w:t>HOPWA</w:t>
            </w:r>
          </w:p>
        </w:tc>
        <w:tc>
          <w:tcPr>
            <w:tcW w:w="720" w:type="dxa"/>
          </w:tcPr>
          <w:p w:rsidR="00351290" w:rsidRDefault="006C1093">
            <w:pPr>
              <w:keepNext/>
              <w:widowControl w:val="0"/>
              <w:spacing w:after="0" w:line="240" w:lineRule="auto"/>
              <w:jc w:val="center"/>
              <w:rPr>
                <w:b/>
              </w:rPr>
            </w:pPr>
            <w:r>
              <w:rPr>
                <w:b/>
              </w:rPr>
              <w:t>HTF</w:t>
            </w:r>
          </w:p>
        </w:tc>
      </w:tr>
      <w:tr w:rsidR="00351290">
        <w:trPr>
          <w:cantSplit/>
        </w:trPr>
        <w:tc>
          <w:tcPr>
            <w:tcW w:w="5490" w:type="dxa"/>
            <w:vAlign w:val="center"/>
          </w:tcPr>
          <w:p w:rsidR="00351290" w:rsidRDefault="006C1093">
            <w:pPr>
              <w:spacing w:beforeAutospacing="1" w:afterAutospacing="1"/>
            </w:pPr>
            <w:r>
              <w:rPr>
                <w:rFonts w:ascii="Arial" w:hAnsi="Arial"/>
                <w:color w:val="25396E"/>
                <w:sz w:val="16"/>
              </w:rPr>
              <w:t>Outreach efforts to generate job applicants who are Public Housing Targeted Workers</w:t>
            </w:r>
          </w:p>
        </w:tc>
        <w:tc>
          <w:tcPr>
            <w:tcW w:w="810" w:type="dxa"/>
            <w:vAlign w:val="center"/>
          </w:tcPr>
          <w:p w:rsidR="00351290" w:rsidRDefault="006C1093">
            <w:pPr>
              <w:spacing w:beforeAutospacing="1" w:afterAutospacing="1"/>
              <w:jc w:val="right"/>
            </w:pPr>
            <w:r>
              <w:rPr>
                <w:rFonts w:ascii="Arial" w:hAnsi="Arial"/>
                <w:color w:val="000000"/>
                <w:sz w:val="16"/>
              </w:rPr>
              <w:t>0</w:t>
            </w:r>
          </w:p>
        </w:tc>
        <w:tc>
          <w:tcPr>
            <w:tcW w:w="900" w:type="dxa"/>
            <w:vAlign w:val="center"/>
          </w:tcPr>
          <w:p w:rsidR="00351290" w:rsidRDefault="006C1093">
            <w:pPr>
              <w:spacing w:beforeAutospacing="1" w:afterAutospacing="1"/>
              <w:jc w:val="right"/>
            </w:pPr>
            <w:r>
              <w:rPr>
                <w:rFonts w:ascii="Arial" w:hAnsi="Arial"/>
                <w:color w:val="000000"/>
                <w:sz w:val="16"/>
              </w:rPr>
              <w:t>0</w:t>
            </w:r>
          </w:p>
        </w:tc>
        <w:tc>
          <w:tcPr>
            <w:tcW w:w="720" w:type="dxa"/>
            <w:vAlign w:val="center"/>
          </w:tcPr>
          <w:p w:rsidR="00351290" w:rsidRDefault="006C1093">
            <w:pPr>
              <w:spacing w:beforeAutospacing="1" w:afterAutospacing="1"/>
              <w:jc w:val="right"/>
            </w:pPr>
            <w:r>
              <w:rPr>
                <w:rFonts w:ascii="Arial" w:hAnsi="Arial"/>
                <w:color w:val="000000"/>
                <w:sz w:val="16"/>
              </w:rPr>
              <w:t xml:space="preserve"> </w:t>
            </w:r>
          </w:p>
        </w:tc>
        <w:tc>
          <w:tcPr>
            <w:tcW w:w="990" w:type="dxa"/>
            <w:vAlign w:val="center"/>
          </w:tcPr>
          <w:p w:rsidR="00351290" w:rsidRDefault="006C1093">
            <w:pPr>
              <w:spacing w:beforeAutospacing="1" w:afterAutospacing="1"/>
              <w:jc w:val="right"/>
            </w:pPr>
            <w:r>
              <w:rPr>
                <w:rFonts w:ascii="Arial" w:hAnsi="Arial"/>
                <w:color w:val="000000"/>
                <w:sz w:val="16"/>
              </w:rPr>
              <w:t xml:space="preserve"> </w:t>
            </w:r>
          </w:p>
        </w:tc>
        <w:tc>
          <w:tcPr>
            <w:tcW w:w="720" w:type="dxa"/>
            <w:vAlign w:val="center"/>
          </w:tcPr>
          <w:p w:rsidR="00351290" w:rsidRDefault="006C1093">
            <w:pPr>
              <w:spacing w:beforeAutospacing="1" w:afterAutospacing="1"/>
              <w:jc w:val="right"/>
            </w:pPr>
            <w:r>
              <w:rPr>
                <w:rFonts w:ascii="Arial" w:hAnsi="Arial"/>
                <w:color w:val="000000"/>
                <w:sz w:val="16"/>
              </w:rPr>
              <w:t>0</w:t>
            </w:r>
          </w:p>
        </w:tc>
      </w:tr>
      <w:tr w:rsidR="00351290">
        <w:trPr>
          <w:cantSplit/>
        </w:trPr>
        <w:tc>
          <w:tcPr>
            <w:tcW w:w="5490" w:type="dxa"/>
            <w:vAlign w:val="center"/>
          </w:tcPr>
          <w:p w:rsidR="00351290" w:rsidRDefault="006C1093">
            <w:pPr>
              <w:spacing w:beforeAutospacing="1" w:afterAutospacing="1"/>
            </w:pPr>
            <w:r>
              <w:rPr>
                <w:rFonts w:ascii="Arial" w:hAnsi="Arial"/>
                <w:color w:val="25396E"/>
                <w:sz w:val="16"/>
              </w:rPr>
              <w:t>Outreach efforts to generate job applicants who are Other Funding Targeted Workers.</w:t>
            </w:r>
          </w:p>
        </w:tc>
        <w:tc>
          <w:tcPr>
            <w:tcW w:w="810" w:type="dxa"/>
            <w:vAlign w:val="center"/>
          </w:tcPr>
          <w:p w:rsidR="00351290" w:rsidRDefault="006C1093">
            <w:pPr>
              <w:spacing w:beforeAutospacing="1" w:afterAutospacing="1"/>
              <w:jc w:val="right"/>
            </w:pPr>
            <w:r>
              <w:rPr>
                <w:rFonts w:ascii="Arial" w:hAnsi="Arial"/>
                <w:color w:val="000000"/>
                <w:sz w:val="16"/>
              </w:rPr>
              <w:t>0</w:t>
            </w:r>
          </w:p>
        </w:tc>
        <w:tc>
          <w:tcPr>
            <w:tcW w:w="900" w:type="dxa"/>
            <w:vAlign w:val="center"/>
          </w:tcPr>
          <w:p w:rsidR="00351290" w:rsidRDefault="006C1093">
            <w:pPr>
              <w:spacing w:beforeAutospacing="1" w:afterAutospacing="1"/>
              <w:jc w:val="right"/>
            </w:pPr>
            <w:r>
              <w:rPr>
                <w:rFonts w:ascii="Arial" w:hAnsi="Arial"/>
                <w:color w:val="000000"/>
                <w:sz w:val="16"/>
              </w:rPr>
              <w:t>0</w:t>
            </w:r>
          </w:p>
        </w:tc>
        <w:tc>
          <w:tcPr>
            <w:tcW w:w="720" w:type="dxa"/>
            <w:vAlign w:val="center"/>
          </w:tcPr>
          <w:p w:rsidR="00351290" w:rsidRDefault="006C1093">
            <w:pPr>
              <w:spacing w:beforeAutospacing="1" w:afterAutospacing="1"/>
              <w:jc w:val="right"/>
            </w:pPr>
            <w:r>
              <w:rPr>
                <w:rFonts w:ascii="Arial" w:hAnsi="Arial"/>
                <w:color w:val="000000"/>
                <w:sz w:val="16"/>
              </w:rPr>
              <w:t xml:space="preserve"> </w:t>
            </w:r>
          </w:p>
        </w:tc>
        <w:tc>
          <w:tcPr>
            <w:tcW w:w="990" w:type="dxa"/>
            <w:vAlign w:val="center"/>
          </w:tcPr>
          <w:p w:rsidR="00351290" w:rsidRDefault="006C1093">
            <w:pPr>
              <w:spacing w:beforeAutospacing="1" w:afterAutospacing="1"/>
              <w:jc w:val="right"/>
            </w:pPr>
            <w:r>
              <w:rPr>
                <w:rFonts w:ascii="Arial" w:hAnsi="Arial"/>
                <w:color w:val="000000"/>
                <w:sz w:val="16"/>
              </w:rPr>
              <w:t xml:space="preserve"> </w:t>
            </w:r>
          </w:p>
        </w:tc>
        <w:tc>
          <w:tcPr>
            <w:tcW w:w="720" w:type="dxa"/>
            <w:vAlign w:val="center"/>
          </w:tcPr>
          <w:p w:rsidR="00351290" w:rsidRDefault="006C1093">
            <w:pPr>
              <w:spacing w:beforeAutospacing="1" w:afterAutospacing="1"/>
              <w:jc w:val="right"/>
            </w:pPr>
            <w:r>
              <w:rPr>
                <w:rFonts w:ascii="Arial" w:hAnsi="Arial"/>
                <w:color w:val="000000"/>
                <w:sz w:val="16"/>
              </w:rPr>
              <w:t>0</w:t>
            </w:r>
          </w:p>
        </w:tc>
      </w:tr>
      <w:tr w:rsidR="00351290">
        <w:trPr>
          <w:cantSplit/>
        </w:trPr>
        <w:tc>
          <w:tcPr>
            <w:tcW w:w="5490" w:type="dxa"/>
            <w:vAlign w:val="center"/>
          </w:tcPr>
          <w:p w:rsidR="00351290" w:rsidRDefault="006C1093">
            <w:pPr>
              <w:spacing w:beforeAutospacing="1" w:afterAutospacing="1"/>
            </w:pPr>
            <w:r>
              <w:rPr>
                <w:rFonts w:ascii="Arial" w:hAnsi="Arial"/>
                <w:color w:val="25396E"/>
                <w:sz w:val="16"/>
              </w:rPr>
              <w:t>Direct, on-the job training (including apprenticeships).</w:t>
            </w:r>
          </w:p>
        </w:tc>
        <w:tc>
          <w:tcPr>
            <w:tcW w:w="810" w:type="dxa"/>
            <w:vAlign w:val="center"/>
          </w:tcPr>
          <w:p w:rsidR="00351290" w:rsidRDefault="006C1093">
            <w:pPr>
              <w:spacing w:beforeAutospacing="1" w:afterAutospacing="1"/>
              <w:jc w:val="right"/>
            </w:pPr>
            <w:r>
              <w:rPr>
                <w:rFonts w:ascii="Arial" w:hAnsi="Arial"/>
                <w:color w:val="000000"/>
                <w:sz w:val="16"/>
              </w:rPr>
              <w:t>0</w:t>
            </w:r>
          </w:p>
        </w:tc>
        <w:tc>
          <w:tcPr>
            <w:tcW w:w="900" w:type="dxa"/>
            <w:vAlign w:val="center"/>
          </w:tcPr>
          <w:p w:rsidR="00351290" w:rsidRDefault="006C1093">
            <w:pPr>
              <w:spacing w:beforeAutospacing="1" w:afterAutospacing="1"/>
              <w:jc w:val="right"/>
            </w:pPr>
            <w:r>
              <w:rPr>
                <w:rFonts w:ascii="Arial" w:hAnsi="Arial"/>
                <w:color w:val="000000"/>
                <w:sz w:val="16"/>
              </w:rPr>
              <w:t>0</w:t>
            </w:r>
          </w:p>
        </w:tc>
        <w:tc>
          <w:tcPr>
            <w:tcW w:w="720" w:type="dxa"/>
            <w:vAlign w:val="center"/>
          </w:tcPr>
          <w:p w:rsidR="00351290" w:rsidRDefault="006C1093">
            <w:pPr>
              <w:spacing w:beforeAutospacing="1" w:afterAutospacing="1"/>
              <w:jc w:val="right"/>
            </w:pPr>
            <w:r>
              <w:rPr>
                <w:rFonts w:ascii="Arial" w:hAnsi="Arial"/>
                <w:color w:val="000000"/>
                <w:sz w:val="16"/>
              </w:rPr>
              <w:t xml:space="preserve"> </w:t>
            </w:r>
          </w:p>
        </w:tc>
        <w:tc>
          <w:tcPr>
            <w:tcW w:w="990" w:type="dxa"/>
            <w:vAlign w:val="center"/>
          </w:tcPr>
          <w:p w:rsidR="00351290" w:rsidRDefault="006C1093">
            <w:pPr>
              <w:spacing w:beforeAutospacing="1" w:afterAutospacing="1"/>
              <w:jc w:val="right"/>
            </w:pPr>
            <w:r>
              <w:rPr>
                <w:rFonts w:ascii="Arial" w:hAnsi="Arial"/>
                <w:color w:val="000000"/>
                <w:sz w:val="16"/>
              </w:rPr>
              <w:t xml:space="preserve"> </w:t>
            </w:r>
          </w:p>
        </w:tc>
        <w:tc>
          <w:tcPr>
            <w:tcW w:w="720" w:type="dxa"/>
            <w:vAlign w:val="center"/>
          </w:tcPr>
          <w:p w:rsidR="00351290" w:rsidRDefault="006C1093">
            <w:pPr>
              <w:spacing w:beforeAutospacing="1" w:afterAutospacing="1"/>
              <w:jc w:val="right"/>
            </w:pPr>
            <w:r>
              <w:rPr>
                <w:rFonts w:ascii="Arial" w:hAnsi="Arial"/>
                <w:color w:val="000000"/>
                <w:sz w:val="16"/>
              </w:rPr>
              <w:t>0</w:t>
            </w:r>
          </w:p>
        </w:tc>
      </w:tr>
      <w:tr w:rsidR="00351290">
        <w:trPr>
          <w:cantSplit/>
        </w:trPr>
        <w:tc>
          <w:tcPr>
            <w:tcW w:w="5490" w:type="dxa"/>
            <w:vAlign w:val="center"/>
          </w:tcPr>
          <w:p w:rsidR="00351290" w:rsidRDefault="006C1093">
            <w:pPr>
              <w:spacing w:beforeAutospacing="1" w:afterAutospacing="1"/>
            </w:pPr>
            <w:r>
              <w:rPr>
                <w:rFonts w:ascii="Arial" w:hAnsi="Arial"/>
                <w:color w:val="25396E"/>
                <w:sz w:val="16"/>
              </w:rPr>
              <w:t>Indirect training such as arranging for, contracting for, or paying tuition for, off-site training.</w:t>
            </w:r>
          </w:p>
        </w:tc>
        <w:tc>
          <w:tcPr>
            <w:tcW w:w="810" w:type="dxa"/>
            <w:vAlign w:val="center"/>
          </w:tcPr>
          <w:p w:rsidR="00351290" w:rsidRDefault="006C1093">
            <w:pPr>
              <w:spacing w:beforeAutospacing="1" w:afterAutospacing="1"/>
              <w:jc w:val="right"/>
            </w:pPr>
            <w:r>
              <w:rPr>
                <w:rFonts w:ascii="Arial" w:hAnsi="Arial"/>
                <w:color w:val="000000"/>
                <w:sz w:val="16"/>
              </w:rPr>
              <w:t>0</w:t>
            </w:r>
          </w:p>
        </w:tc>
        <w:tc>
          <w:tcPr>
            <w:tcW w:w="900" w:type="dxa"/>
            <w:vAlign w:val="center"/>
          </w:tcPr>
          <w:p w:rsidR="00351290" w:rsidRDefault="006C1093">
            <w:pPr>
              <w:spacing w:beforeAutospacing="1" w:afterAutospacing="1"/>
              <w:jc w:val="right"/>
            </w:pPr>
            <w:r>
              <w:rPr>
                <w:rFonts w:ascii="Arial" w:hAnsi="Arial"/>
                <w:color w:val="000000"/>
                <w:sz w:val="16"/>
              </w:rPr>
              <w:t>0</w:t>
            </w:r>
          </w:p>
        </w:tc>
        <w:tc>
          <w:tcPr>
            <w:tcW w:w="720" w:type="dxa"/>
            <w:vAlign w:val="center"/>
          </w:tcPr>
          <w:p w:rsidR="00351290" w:rsidRDefault="006C1093">
            <w:pPr>
              <w:spacing w:beforeAutospacing="1" w:afterAutospacing="1"/>
              <w:jc w:val="right"/>
            </w:pPr>
            <w:r>
              <w:rPr>
                <w:rFonts w:ascii="Arial" w:hAnsi="Arial"/>
                <w:color w:val="000000"/>
                <w:sz w:val="16"/>
              </w:rPr>
              <w:t xml:space="preserve"> </w:t>
            </w:r>
          </w:p>
        </w:tc>
        <w:tc>
          <w:tcPr>
            <w:tcW w:w="990" w:type="dxa"/>
            <w:vAlign w:val="center"/>
          </w:tcPr>
          <w:p w:rsidR="00351290" w:rsidRDefault="006C1093">
            <w:pPr>
              <w:spacing w:beforeAutospacing="1" w:afterAutospacing="1"/>
              <w:jc w:val="right"/>
            </w:pPr>
            <w:r>
              <w:rPr>
                <w:rFonts w:ascii="Arial" w:hAnsi="Arial"/>
                <w:color w:val="000000"/>
                <w:sz w:val="16"/>
              </w:rPr>
              <w:t xml:space="preserve"> </w:t>
            </w:r>
          </w:p>
        </w:tc>
        <w:tc>
          <w:tcPr>
            <w:tcW w:w="720" w:type="dxa"/>
            <w:vAlign w:val="center"/>
          </w:tcPr>
          <w:p w:rsidR="00351290" w:rsidRDefault="006C1093">
            <w:pPr>
              <w:spacing w:beforeAutospacing="1" w:afterAutospacing="1"/>
              <w:jc w:val="right"/>
            </w:pPr>
            <w:r>
              <w:rPr>
                <w:rFonts w:ascii="Arial" w:hAnsi="Arial"/>
                <w:color w:val="000000"/>
                <w:sz w:val="16"/>
              </w:rPr>
              <w:t>0</w:t>
            </w:r>
          </w:p>
        </w:tc>
      </w:tr>
      <w:tr w:rsidR="00351290">
        <w:trPr>
          <w:cantSplit/>
        </w:trPr>
        <w:tc>
          <w:tcPr>
            <w:tcW w:w="5490" w:type="dxa"/>
            <w:vAlign w:val="center"/>
          </w:tcPr>
          <w:p w:rsidR="00351290" w:rsidRDefault="006C1093">
            <w:pPr>
              <w:spacing w:beforeAutospacing="1" w:afterAutospacing="1"/>
            </w:pPr>
            <w:r>
              <w:rPr>
                <w:rFonts w:ascii="Arial" w:hAnsi="Arial"/>
                <w:color w:val="25396E"/>
                <w:sz w:val="16"/>
              </w:rPr>
              <w:t>Technical assistance to help Section 3 workers compete for jobs (e.g., resume assistance, coaching).</w:t>
            </w:r>
          </w:p>
        </w:tc>
        <w:tc>
          <w:tcPr>
            <w:tcW w:w="810" w:type="dxa"/>
            <w:vAlign w:val="center"/>
          </w:tcPr>
          <w:p w:rsidR="00351290" w:rsidRDefault="006C1093">
            <w:pPr>
              <w:spacing w:beforeAutospacing="1" w:afterAutospacing="1"/>
              <w:jc w:val="right"/>
            </w:pPr>
            <w:r>
              <w:rPr>
                <w:rFonts w:ascii="Arial" w:hAnsi="Arial"/>
                <w:color w:val="000000"/>
                <w:sz w:val="16"/>
              </w:rPr>
              <w:t>0</w:t>
            </w:r>
          </w:p>
        </w:tc>
        <w:tc>
          <w:tcPr>
            <w:tcW w:w="900" w:type="dxa"/>
            <w:vAlign w:val="center"/>
          </w:tcPr>
          <w:p w:rsidR="00351290" w:rsidRDefault="006C1093">
            <w:pPr>
              <w:spacing w:beforeAutospacing="1" w:afterAutospacing="1"/>
              <w:jc w:val="right"/>
            </w:pPr>
            <w:r>
              <w:rPr>
                <w:rFonts w:ascii="Arial" w:hAnsi="Arial"/>
                <w:color w:val="000000"/>
                <w:sz w:val="16"/>
              </w:rPr>
              <w:t>0</w:t>
            </w:r>
          </w:p>
        </w:tc>
        <w:tc>
          <w:tcPr>
            <w:tcW w:w="720" w:type="dxa"/>
            <w:vAlign w:val="center"/>
          </w:tcPr>
          <w:p w:rsidR="00351290" w:rsidRDefault="006C1093">
            <w:pPr>
              <w:spacing w:beforeAutospacing="1" w:afterAutospacing="1"/>
              <w:jc w:val="right"/>
            </w:pPr>
            <w:r>
              <w:rPr>
                <w:rFonts w:ascii="Arial" w:hAnsi="Arial"/>
                <w:color w:val="000000"/>
                <w:sz w:val="16"/>
              </w:rPr>
              <w:t xml:space="preserve"> </w:t>
            </w:r>
          </w:p>
        </w:tc>
        <w:tc>
          <w:tcPr>
            <w:tcW w:w="990" w:type="dxa"/>
            <w:vAlign w:val="center"/>
          </w:tcPr>
          <w:p w:rsidR="00351290" w:rsidRDefault="006C1093">
            <w:pPr>
              <w:spacing w:beforeAutospacing="1" w:afterAutospacing="1"/>
              <w:jc w:val="right"/>
            </w:pPr>
            <w:r>
              <w:rPr>
                <w:rFonts w:ascii="Arial" w:hAnsi="Arial"/>
                <w:color w:val="000000"/>
                <w:sz w:val="16"/>
              </w:rPr>
              <w:t xml:space="preserve"> </w:t>
            </w:r>
          </w:p>
        </w:tc>
        <w:tc>
          <w:tcPr>
            <w:tcW w:w="720" w:type="dxa"/>
            <w:vAlign w:val="center"/>
          </w:tcPr>
          <w:p w:rsidR="00351290" w:rsidRDefault="006C1093">
            <w:pPr>
              <w:spacing w:beforeAutospacing="1" w:afterAutospacing="1"/>
              <w:jc w:val="right"/>
            </w:pPr>
            <w:r>
              <w:rPr>
                <w:rFonts w:ascii="Arial" w:hAnsi="Arial"/>
                <w:color w:val="000000"/>
                <w:sz w:val="16"/>
              </w:rPr>
              <w:t>0</w:t>
            </w:r>
          </w:p>
        </w:tc>
      </w:tr>
      <w:tr w:rsidR="00351290">
        <w:trPr>
          <w:cantSplit/>
        </w:trPr>
        <w:tc>
          <w:tcPr>
            <w:tcW w:w="5490" w:type="dxa"/>
            <w:vAlign w:val="center"/>
          </w:tcPr>
          <w:p w:rsidR="00351290" w:rsidRDefault="006C1093">
            <w:pPr>
              <w:spacing w:beforeAutospacing="1" w:afterAutospacing="1"/>
            </w:pPr>
            <w:r>
              <w:rPr>
                <w:rFonts w:ascii="Arial" w:hAnsi="Arial"/>
                <w:color w:val="25396E"/>
                <w:sz w:val="16"/>
              </w:rPr>
              <w:t>Outreach efforts to identify and secure bids from Section 3 business concerns.</w:t>
            </w:r>
          </w:p>
        </w:tc>
        <w:tc>
          <w:tcPr>
            <w:tcW w:w="810" w:type="dxa"/>
            <w:vAlign w:val="center"/>
          </w:tcPr>
          <w:p w:rsidR="00351290" w:rsidRDefault="006C1093">
            <w:pPr>
              <w:spacing w:beforeAutospacing="1" w:afterAutospacing="1"/>
              <w:jc w:val="right"/>
            </w:pPr>
            <w:r>
              <w:rPr>
                <w:rFonts w:ascii="Arial" w:hAnsi="Arial"/>
                <w:color w:val="000000"/>
                <w:sz w:val="16"/>
              </w:rPr>
              <w:t>0</w:t>
            </w:r>
          </w:p>
        </w:tc>
        <w:tc>
          <w:tcPr>
            <w:tcW w:w="900" w:type="dxa"/>
            <w:vAlign w:val="center"/>
          </w:tcPr>
          <w:p w:rsidR="00351290" w:rsidRDefault="006C1093">
            <w:pPr>
              <w:spacing w:beforeAutospacing="1" w:afterAutospacing="1"/>
              <w:jc w:val="right"/>
            </w:pPr>
            <w:r>
              <w:rPr>
                <w:rFonts w:ascii="Arial" w:hAnsi="Arial"/>
                <w:color w:val="000000"/>
                <w:sz w:val="16"/>
              </w:rPr>
              <w:t>0</w:t>
            </w:r>
          </w:p>
        </w:tc>
        <w:tc>
          <w:tcPr>
            <w:tcW w:w="720" w:type="dxa"/>
            <w:vAlign w:val="center"/>
          </w:tcPr>
          <w:p w:rsidR="00351290" w:rsidRDefault="006C1093">
            <w:pPr>
              <w:spacing w:beforeAutospacing="1" w:afterAutospacing="1"/>
              <w:jc w:val="right"/>
            </w:pPr>
            <w:r>
              <w:rPr>
                <w:rFonts w:ascii="Arial" w:hAnsi="Arial"/>
                <w:color w:val="000000"/>
                <w:sz w:val="16"/>
              </w:rPr>
              <w:t xml:space="preserve"> </w:t>
            </w:r>
          </w:p>
        </w:tc>
        <w:tc>
          <w:tcPr>
            <w:tcW w:w="990" w:type="dxa"/>
            <w:vAlign w:val="center"/>
          </w:tcPr>
          <w:p w:rsidR="00351290" w:rsidRDefault="006C1093">
            <w:pPr>
              <w:spacing w:beforeAutospacing="1" w:afterAutospacing="1"/>
              <w:jc w:val="right"/>
            </w:pPr>
            <w:r>
              <w:rPr>
                <w:rFonts w:ascii="Arial" w:hAnsi="Arial"/>
                <w:color w:val="000000"/>
                <w:sz w:val="16"/>
              </w:rPr>
              <w:t xml:space="preserve"> </w:t>
            </w:r>
          </w:p>
        </w:tc>
        <w:tc>
          <w:tcPr>
            <w:tcW w:w="720" w:type="dxa"/>
            <w:vAlign w:val="center"/>
          </w:tcPr>
          <w:p w:rsidR="00351290" w:rsidRDefault="006C1093">
            <w:pPr>
              <w:spacing w:beforeAutospacing="1" w:afterAutospacing="1"/>
              <w:jc w:val="right"/>
            </w:pPr>
            <w:r>
              <w:rPr>
                <w:rFonts w:ascii="Arial" w:hAnsi="Arial"/>
                <w:color w:val="000000"/>
                <w:sz w:val="16"/>
              </w:rPr>
              <w:t>0</w:t>
            </w:r>
          </w:p>
        </w:tc>
      </w:tr>
      <w:tr w:rsidR="00351290">
        <w:trPr>
          <w:cantSplit/>
        </w:trPr>
        <w:tc>
          <w:tcPr>
            <w:tcW w:w="5490" w:type="dxa"/>
            <w:vAlign w:val="center"/>
          </w:tcPr>
          <w:p w:rsidR="00351290" w:rsidRDefault="006C1093">
            <w:pPr>
              <w:spacing w:beforeAutospacing="1" w:afterAutospacing="1"/>
            </w:pPr>
            <w:r>
              <w:rPr>
                <w:rFonts w:ascii="Arial" w:hAnsi="Arial"/>
                <w:color w:val="25396E"/>
                <w:sz w:val="16"/>
              </w:rPr>
              <w:t>Technical assistance to help Section 3 business concerns understand and bid on contracts.</w:t>
            </w:r>
          </w:p>
        </w:tc>
        <w:tc>
          <w:tcPr>
            <w:tcW w:w="810" w:type="dxa"/>
            <w:vAlign w:val="center"/>
          </w:tcPr>
          <w:p w:rsidR="00351290" w:rsidRDefault="006C1093">
            <w:pPr>
              <w:spacing w:beforeAutospacing="1" w:afterAutospacing="1"/>
              <w:jc w:val="right"/>
            </w:pPr>
            <w:r>
              <w:rPr>
                <w:rFonts w:ascii="Arial" w:hAnsi="Arial"/>
                <w:color w:val="000000"/>
                <w:sz w:val="16"/>
              </w:rPr>
              <w:t>0</w:t>
            </w:r>
          </w:p>
        </w:tc>
        <w:tc>
          <w:tcPr>
            <w:tcW w:w="900" w:type="dxa"/>
            <w:vAlign w:val="center"/>
          </w:tcPr>
          <w:p w:rsidR="00351290" w:rsidRDefault="006C1093">
            <w:pPr>
              <w:spacing w:beforeAutospacing="1" w:afterAutospacing="1"/>
              <w:jc w:val="right"/>
            </w:pPr>
            <w:r>
              <w:rPr>
                <w:rFonts w:ascii="Arial" w:hAnsi="Arial"/>
                <w:color w:val="000000"/>
                <w:sz w:val="16"/>
              </w:rPr>
              <w:t>0</w:t>
            </w:r>
          </w:p>
        </w:tc>
        <w:tc>
          <w:tcPr>
            <w:tcW w:w="720" w:type="dxa"/>
            <w:vAlign w:val="center"/>
          </w:tcPr>
          <w:p w:rsidR="00351290" w:rsidRDefault="006C1093">
            <w:pPr>
              <w:spacing w:beforeAutospacing="1" w:afterAutospacing="1"/>
              <w:jc w:val="right"/>
            </w:pPr>
            <w:r>
              <w:rPr>
                <w:rFonts w:ascii="Arial" w:hAnsi="Arial"/>
                <w:color w:val="000000"/>
                <w:sz w:val="16"/>
              </w:rPr>
              <w:t xml:space="preserve"> </w:t>
            </w:r>
          </w:p>
        </w:tc>
        <w:tc>
          <w:tcPr>
            <w:tcW w:w="990" w:type="dxa"/>
            <w:vAlign w:val="center"/>
          </w:tcPr>
          <w:p w:rsidR="00351290" w:rsidRDefault="006C1093">
            <w:pPr>
              <w:spacing w:beforeAutospacing="1" w:afterAutospacing="1"/>
              <w:jc w:val="right"/>
            </w:pPr>
            <w:r>
              <w:rPr>
                <w:rFonts w:ascii="Arial" w:hAnsi="Arial"/>
                <w:color w:val="000000"/>
                <w:sz w:val="16"/>
              </w:rPr>
              <w:t xml:space="preserve"> </w:t>
            </w:r>
          </w:p>
        </w:tc>
        <w:tc>
          <w:tcPr>
            <w:tcW w:w="720" w:type="dxa"/>
            <w:vAlign w:val="center"/>
          </w:tcPr>
          <w:p w:rsidR="00351290" w:rsidRDefault="006C1093">
            <w:pPr>
              <w:spacing w:beforeAutospacing="1" w:afterAutospacing="1"/>
              <w:jc w:val="right"/>
            </w:pPr>
            <w:r>
              <w:rPr>
                <w:rFonts w:ascii="Arial" w:hAnsi="Arial"/>
                <w:color w:val="000000"/>
                <w:sz w:val="16"/>
              </w:rPr>
              <w:t>0</w:t>
            </w:r>
          </w:p>
        </w:tc>
      </w:tr>
      <w:tr w:rsidR="00351290">
        <w:trPr>
          <w:cantSplit/>
        </w:trPr>
        <w:tc>
          <w:tcPr>
            <w:tcW w:w="5490" w:type="dxa"/>
            <w:vAlign w:val="center"/>
          </w:tcPr>
          <w:p w:rsidR="00351290" w:rsidRDefault="006C1093">
            <w:pPr>
              <w:spacing w:beforeAutospacing="1" w:afterAutospacing="1"/>
            </w:pPr>
            <w:r>
              <w:rPr>
                <w:rFonts w:ascii="Arial" w:hAnsi="Arial"/>
                <w:color w:val="25396E"/>
                <w:sz w:val="16"/>
              </w:rPr>
              <w:t>Division of contracts into smaller jobs to facilitate participation by Section 3 business concerns.</w:t>
            </w:r>
          </w:p>
        </w:tc>
        <w:tc>
          <w:tcPr>
            <w:tcW w:w="810" w:type="dxa"/>
            <w:vAlign w:val="center"/>
          </w:tcPr>
          <w:p w:rsidR="00351290" w:rsidRDefault="006C1093">
            <w:pPr>
              <w:spacing w:beforeAutospacing="1" w:afterAutospacing="1"/>
              <w:jc w:val="right"/>
            </w:pPr>
            <w:r>
              <w:rPr>
                <w:rFonts w:ascii="Arial" w:hAnsi="Arial"/>
                <w:color w:val="000000"/>
                <w:sz w:val="16"/>
              </w:rPr>
              <w:t>0</w:t>
            </w:r>
          </w:p>
        </w:tc>
        <w:tc>
          <w:tcPr>
            <w:tcW w:w="900" w:type="dxa"/>
            <w:vAlign w:val="center"/>
          </w:tcPr>
          <w:p w:rsidR="00351290" w:rsidRDefault="006C1093">
            <w:pPr>
              <w:spacing w:beforeAutospacing="1" w:afterAutospacing="1"/>
              <w:jc w:val="right"/>
            </w:pPr>
            <w:r>
              <w:rPr>
                <w:rFonts w:ascii="Arial" w:hAnsi="Arial"/>
                <w:color w:val="000000"/>
                <w:sz w:val="16"/>
              </w:rPr>
              <w:t>0</w:t>
            </w:r>
          </w:p>
        </w:tc>
        <w:tc>
          <w:tcPr>
            <w:tcW w:w="720" w:type="dxa"/>
            <w:vAlign w:val="center"/>
          </w:tcPr>
          <w:p w:rsidR="00351290" w:rsidRDefault="006C1093">
            <w:pPr>
              <w:spacing w:beforeAutospacing="1" w:afterAutospacing="1"/>
              <w:jc w:val="right"/>
            </w:pPr>
            <w:r>
              <w:rPr>
                <w:rFonts w:ascii="Arial" w:hAnsi="Arial"/>
                <w:color w:val="000000"/>
                <w:sz w:val="16"/>
              </w:rPr>
              <w:t xml:space="preserve"> </w:t>
            </w:r>
          </w:p>
        </w:tc>
        <w:tc>
          <w:tcPr>
            <w:tcW w:w="990" w:type="dxa"/>
            <w:vAlign w:val="center"/>
          </w:tcPr>
          <w:p w:rsidR="00351290" w:rsidRDefault="006C1093">
            <w:pPr>
              <w:spacing w:beforeAutospacing="1" w:afterAutospacing="1"/>
              <w:jc w:val="right"/>
            </w:pPr>
            <w:r>
              <w:rPr>
                <w:rFonts w:ascii="Arial" w:hAnsi="Arial"/>
                <w:color w:val="000000"/>
                <w:sz w:val="16"/>
              </w:rPr>
              <w:t xml:space="preserve"> </w:t>
            </w:r>
          </w:p>
        </w:tc>
        <w:tc>
          <w:tcPr>
            <w:tcW w:w="720" w:type="dxa"/>
            <w:vAlign w:val="center"/>
          </w:tcPr>
          <w:p w:rsidR="00351290" w:rsidRDefault="006C1093">
            <w:pPr>
              <w:spacing w:beforeAutospacing="1" w:afterAutospacing="1"/>
              <w:jc w:val="right"/>
            </w:pPr>
            <w:r>
              <w:rPr>
                <w:rFonts w:ascii="Arial" w:hAnsi="Arial"/>
                <w:color w:val="000000"/>
                <w:sz w:val="16"/>
              </w:rPr>
              <w:t>0</w:t>
            </w:r>
          </w:p>
        </w:tc>
      </w:tr>
      <w:tr w:rsidR="00351290">
        <w:trPr>
          <w:cantSplit/>
        </w:trPr>
        <w:tc>
          <w:tcPr>
            <w:tcW w:w="5490" w:type="dxa"/>
            <w:vAlign w:val="center"/>
          </w:tcPr>
          <w:p w:rsidR="00351290" w:rsidRDefault="006C1093">
            <w:pPr>
              <w:spacing w:beforeAutospacing="1" w:afterAutospacing="1"/>
            </w:pPr>
            <w:r>
              <w:rPr>
                <w:rFonts w:ascii="Arial" w:hAnsi="Arial"/>
                <w:color w:val="25396E"/>
                <w:sz w:val="16"/>
              </w:rPr>
              <w:t>Provided or connected residents with assistance in seeking employment including: drafting resumes,preparing for interviews, finding job opportuni</w:t>
            </w:r>
            <w:r>
              <w:rPr>
                <w:rFonts w:ascii="Arial" w:hAnsi="Arial"/>
                <w:color w:val="25396E"/>
                <w:sz w:val="16"/>
              </w:rPr>
              <w:t>ties, connecting residents to job placement services.</w:t>
            </w:r>
          </w:p>
        </w:tc>
        <w:tc>
          <w:tcPr>
            <w:tcW w:w="810" w:type="dxa"/>
            <w:vAlign w:val="center"/>
          </w:tcPr>
          <w:p w:rsidR="00351290" w:rsidRDefault="006C1093">
            <w:pPr>
              <w:spacing w:beforeAutospacing="1" w:afterAutospacing="1"/>
              <w:jc w:val="right"/>
            </w:pPr>
            <w:r>
              <w:rPr>
                <w:rFonts w:ascii="Arial" w:hAnsi="Arial"/>
                <w:color w:val="000000"/>
                <w:sz w:val="16"/>
              </w:rPr>
              <w:t>0</w:t>
            </w:r>
          </w:p>
        </w:tc>
        <w:tc>
          <w:tcPr>
            <w:tcW w:w="900" w:type="dxa"/>
            <w:vAlign w:val="center"/>
          </w:tcPr>
          <w:p w:rsidR="00351290" w:rsidRDefault="006C1093">
            <w:pPr>
              <w:spacing w:beforeAutospacing="1" w:afterAutospacing="1"/>
              <w:jc w:val="right"/>
            </w:pPr>
            <w:r>
              <w:rPr>
                <w:rFonts w:ascii="Arial" w:hAnsi="Arial"/>
                <w:color w:val="000000"/>
                <w:sz w:val="16"/>
              </w:rPr>
              <w:t>0</w:t>
            </w:r>
          </w:p>
        </w:tc>
        <w:tc>
          <w:tcPr>
            <w:tcW w:w="720" w:type="dxa"/>
            <w:vAlign w:val="center"/>
          </w:tcPr>
          <w:p w:rsidR="00351290" w:rsidRDefault="006C1093">
            <w:pPr>
              <w:spacing w:beforeAutospacing="1" w:afterAutospacing="1"/>
              <w:jc w:val="right"/>
            </w:pPr>
            <w:r>
              <w:rPr>
                <w:rFonts w:ascii="Arial" w:hAnsi="Arial"/>
                <w:color w:val="000000"/>
                <w:sz w:val="16"/>
              </w:rPr>
              <w:t xml:space="preserve"> </w:t>
            </w:r>
          </w:p>
        </w:tc>
        <w:tc>
          <w:tcPr>
            <w:tcW w:w="990" w:type="dxa"/>
            <w:vAlign w:val="center"/>
          </w:tcPr>
          <w:p w:rsidR="00351290" w:rsidRDefault="006C1093">
            <w:pPr>
              <w:spacing w:beforeAutospacing="1" w:afterAutospacing="1"/>
              <w:jc w:val="right"/>
            </w:pPr>
            <w:r>
              <w:rPr>
                <w:rFonts w:ascii="Arial" w:hAnsi="Arial"/>
                <w:color w:val="000000"/>
                <w:sz w:val="16"/>
              </w:rPr>
              <w:t xml:space="preserve"> </w:t>
            </w:r>
          </w:p>
        </w:tc>
        <w:tc>
          <w:tcPr>
            <w:tcW w:w="720" w:type="dxa"/>
            <w:vAlign w:val="center"/>
          </w:tcPr>
          <w:p w:rsidR="00351290" w:rsidRDefault="006C1093">
            <w:pPr>
              <w:spacing w:beforeAutospacing="1" w:afterAutospacing="1"/>
              <w:jc w:val="right"/>
            </w:pPr>
            <w:r>
              <w:rPr>
                <w:rFonts w:ascii="Arial" w:hAnsi="Arial"/>
                <w:color w:val="000000"/>
                <w:sz w:val="16"/>
              </w:rPr>
              <w:t>0</w:t>
            </w:r>
          </w:p>
        </w:tc>
      </w:tr>
      <w:tr w:rsidR="00351290">
        <w:trPr>
          <w:cantSplit/>
        </w:trPr>
        <w:tc>
          <w:tcPr>
            <w:tcW w:w="5490" w:type="dxa"/>
            <w:vAlign w:val="center"/>
          </w:tcPr>
          <w:p w:rsidR="00351290" w:rsidRDefault="006C1093">
            <w:pPr>
              <w:spacing w:beforeAutospacing="1" w:afterAutospacing="1"/>
            </w:pPr>
            <w:r>
              <w:rPr>
                <w:rFonts w:ascii="Arial" w:hAnsi="Arial"/>
                <w:color w:val="25396E"/>
                <w:sz w:val="16"/>
              </w:rPr>
              <w:t>Held one or more job fairs.</w:t>
            </w:r>
          </w:p>
        </w:tc>
        <w:tc>
          <w:tcPr>
            <w:tcW w:w="810" w:type="dxa"/>
            <w:vAlign w:val="center"/>
          </w:tcPr>
          <w:p w:rsidR="00351290" w:rsidRDefault="006C1093">
            <w:pPr>
              <w:spacing w:beforeAutospacing="1" w:afterAutospacing="1"/>
              <w:jc w:val="right"/>
            </w:pPr>
            <w:r>
              <w:rPr>
                <w:rFonts w:ascii="Arial" w:hAnsi="Arial"/>
                <w:color w:val="000000"/>
                <w:sz w:val="16"/>
              </w:rPr>
              <w:t>0</w:t>
            </w:r>
          </w:p>
        </w:tc>
        <w:tc>
          <w:tcPr>
            <w:tcW w:w="900" w:type="dxa"/>
            <w:vAlign w:val="center"/>
          </w:tcPr>
          <w:p w:rsidR="00351290" w:rsidRDefault="006C1093">
            <w:pPr>
              <w:spacing w:beforeAutospacing="1" w:afterAutospacing="1"/>
              <w:jc w:val="right"/>
            </w:pPr>
            <w:r>
              <w:rPr>
                <w:rFonts w:ascii="Arial" w:hAnsi="Arial"/>
                <w:color w:val="000000"/>
                <w:sz w:val="16"/>
              </w:rPr>
              <w:t>0</w:t>
            </w:r>
          </w:p>
        </w:tc>
        <w:tc>
          <w:tcPr>
            <w:tcW w:w="720" w:type="dxa"/>
            <w:vAlign w:val="center"/>
          </w:tcPr>
          <w:p w:rsidR="00351290" w:rsidRDefault="006C1093">
            <w:pPr>
              <w:spacing w:beforeAutospacing="1" w:afterAutospacing="1"/>
              <w:jc w:val="right"/>
            </w:pPr>
            <w:r>
              <w:rPr>
                <w:rFonts w:ascii="Arial" w:hAnsi="Arial"/>
                <w:color w:val="000000"/>
                <w:sz w:val="16"/>
              </w:rPr>
              <w:t xml:space="preserve"> </w:t>
            </w:r>
          </w:p>
        </w:tc>
        <w:tc>
          <w:tcPr>
            <w:tcW w:w="990" w:type="dxa"/>
            <w:vAlign w:val="center"/>
          </w:tcPr>
          <w:p w:rsidR="00351290" w:rsidRDefault="006C1093">
            <w:pPr>
              <w:spacing w:beforeAutospacing="1" w:afterAutospacing="1"/>
              <w:jc w:val="right"/>
            </w:pPr>
            <w:r>
              <w:rPr>
                <w:rFonts w:ascii="Arial" w:hAnsi="Arial"/>
                <w:color w:val="000000"/>
                <w:sz w:val="16"/>
              </w:rPr>
              <w:t xml:space="preserve"> </w:t>
            </w:r>
          </w:p>
        </w:tc>
        <w:tc>
          <w:tcPr>
            <w:tcW w:w="720" w:type="dxa"/>
            <w:vAlign w:val="center"/>
          </w:tcPr>
          <w:p w:rsidR="00351290" w:rsidRDefault="006C1093">
            <w:pPr>
              <w:spacing w:beforeAutospacing="1" w:afterAutospacing="1"/>
              <w:jc w:val="right"/>
            </w:pPr>
            <w:r>
              <w:rPr>
                <w:rFonts w:ascii="Arial" w:hAnsi="Arial"/>
                <w:color w:val="000000"/>
                <w:sz w:val="16"/>
              </w:rPr>
              <w:t>0</w:t>
            </w:r>
          </w:p>
        </w:tc>
      </w:tr>
      <w:tr w:rsidR="00351290">
        <w:trPr>
          <w:cantSplit/>
        </w:trPr>
        <w:tc>
          <w:tcPr>
            <w:tcW w:w="5490" w:type="dxa"/>
            <w:vAlign w:val="center"/>
          </w:tcPr>
          <w:p w:rsidR="00351290" w:rsidRDefault="006C1093">
            <w:pPr>
              <w:spacing w:beforeAutospacing="1" w:afterAutospacing="1"/>
            </w:pPr>
            <w:r>
              <w:rPr>
                <w:rFonts w:ascii="Arial" w:hAnsi="Arial"/>
                <w:color w:val="25396E"/>
                <w:sz w:val="16"/>
              </w:rPr>
              <w:t>Provided or connected residents with supportive services that can provide direct services or referrals.</w:t>
            </w:r>
          </w:p>
        </w:tc>
        <w:tc>
          <w:tcPr>
            <w:tcW w:w="810" w:type="dxa"/>
            <w:vAlign w:val="center"/>
          </w:tcPr>
          <w:p w:rsidR="00351290" w:rsidRDefault="006C1093">
            <w:pPr>
              <w:spacing w:beforeAutospacing="1" w:afterAutospacing="1"/>
              <w:jc w:val="right"/>
            </w:pPr>
            <w:r>
              <w:rPr>
                <w:rFonts w:ascii="Arial" w:hAnsi="Arial"/>
                <w:color w:val="000000"/>
                <w:sz w:val="16"/>
              </w:rPr>
              <w:t>0</w:t>
            </w:r>
          </w:p>
        </w:tc>
        <w:tc>
          <w:tcPr>
            <w:tcW w:w="900" w:type="dxa"/>
            <w:vAlign w:val="center"/>
          </w:tcPr>
          <w:p w:rsidR="00351290" w:rsidRDefault="006C1093">
            <w:pPr>
              <w:spacing w:beforeAutospacing="1" w:afterAutospacing="1"/>
              <w:jc w:val="right"/>
            </w:pPr>
            <w:r>
              <w:rPr>
                <w:rFonts w:ascii="Arial" w:hAnsi="Arial"/>
                <w:color w:val="000000"/>
                <w:sz w:val="16"/>
              </w:rPr>
              <w:t>0</w:t>
            </w:r>
          </w:p>
        </w:tc>
        <w:tc>
          <w:tcPr>
            <w:tcW w:w="720" w:type="dxa"/>
            <w:vAlign w:val="center"/>
          </w:tcPr>
          <w:p w:rsidR="00351290" w:rsidRDefault="006C1093">
            <w:pPr>
              <w:spacing w:beforeAutospacing="1" w:afterAutospacing="1"/>
              <w:jc w:val="right"/>
            </w:pPr>
            <w:r>
              <w:rPr>
                <w:rFonts w:ascii="Arial" w:hAnsi="Arial"/>
                <w:color w:val="000000"/>
                <w:sz w:val="16"/>
              </w:rPr>
              <w:t xml:space="preserve"> </w:t>
            </w:r>
          </w:p>
        </w:tc>
        <w:tc>
          <w:tcPr>
            <w:tcW w:w="990" w:type="dxa"/>
            <w:vAlign w:val="center"/>
          </w:tcPr>
          <w:p w:rsidR="00351290" w:rsidRDefault="006C1093">
            <w:pPr>
              <w:spacing w:beforeAutospacing="1" w:afterAutospacing="1"/>
              <w:jc w:val="right"/>
            </w:pPr>
            <w:r>
              <w:rPr>
                <w:rFonts w:ascii="Arial" w:hAnsi="Arial"/>
                <w:color w:val="000000"/>
                <w:sz w:val="16"/>
              </w:rPr>
              <w:t xml:space="preserve"> </w:t>
            </w:r>
          </w:p>
        </w:tc>
        <w:tc>
          <w:tcPr>
            <w:tcW w:w="720" w:type="dxa"/>
            <w:vAlign w:val="center"/>
          </w:tcPr>
          <w:p w:rsidR="00351290" w:rsidRDefault="006C1093">
            <w:pPr>
              <w:spacing w:beforeAutospacing="1" w:afterAutospacing="1"/>
              <w:jc w:val="right"/>
            </w:pPr>
            <w:r>
              <w:rPr>
                <w:rFonts w:ascii="Arial" w:hAnsi="Arial"/>
                <w:color w:val="000000"/>
                <w:sz w:val="16"/>
              </w:rPr>
              <w:t>0</w:t>
            </w:r>
          </w:p>
        </w:tc>
      </w:tr>
      <w:tr w:rsidR="00351290">
        <w:trPr>
          <w:cantSplit/>
        </w:trPr>
        <w:tc>
          <w:tcPr>
            <w:tcW w:w="5490" w:type="dxa"/>
            <w:vAlign w:val="center"/>
          </w:tcPr>
          <w:p w:rsidR="00351290" w:rsidRDefault="006C1093">
            <w:pPr>
              <w:spacing w:beforeAutospacing="1" w:afterAutospacing="1"/>
            </w:pPr>
            <w:r>
              <w:rPr>
                <w:rFonts w:ascii="Arial" w:hAnsi="Arial"/>
                <w:color w:val="25396E"/>
                <w:sz w:val="16"/>
              </w:rPr>
              <w:t>Provided or connected residents with supportive services that provide one or more of the following: work readiness health screenings, interview clothing, uniforms, test fees, transportation.</w:t>
            </w:r>
          </w:p>
        </w:tc>
        <w:tc>
          <w:tcPr>
            <w:tcW w:w="810" w:type="dxa"/>
            <w:vAlign w:val="center"/>
          </w:tcPr>
          <w:p w:rsidR="00351290" w:rsidRDefault="006C1093">
            <w:pPr>
              <w:spacing w:beforeAutospacing="1" w:afterAutospacing="1"/>
              <w:jc w:val="right"/>
            </w:pPr>
            <w:r>
              <w:rPr>
                <w:rFonts w:ascii="Arial" w:hAnsi="Arial"/>
                <w:color w:val="000000"/>
                <w:sz w:val="16"/>
              </w:rPr>
              <w:t>0</w:t>
            </w:r>
          </w:p>
        </w:tc>
        <w:tc>
          <w:tcPr>
            <w:tcW w:w="900" w:type="dxa"/>
            <w:vAlign w:val="center"/>
          </w:tcPr>
          <w:p w:rsidR="00351290" w:rsidRDefault="006C1093">
            <w:pPr>
              <w:spacing w:beforeAutospacing="1" w:afterAutospacing="1"/>
              <w:jc w:val="right"/>
            </w:pPr>
            <w:r>
              <w:rPr>
                <w:rFonts w:ascii="Arial" w:hAnsi="Arial"/>
                <w:color w:val="000000"/>
                <w:sz w:val="16"/>
              </w:rPr>
              <w:t>0</w:t>
            </w:r>
          </w:p>
        </w:tc>
        <w:tc>
          <w:tcPr>
            <w:tcW w:w="720" w:type="dxa"/>
            <w:vAlign w:val="center"/>
          </w:tcPr>
          <w:p w:rsidR="00351290" w:rsidRDefault="006C1093">
            <w:pPr>
              <w:spacing w:beforeAutospacing="1" w:afterAutospacing="1"/>
              <w:jc w:val="right"/>
            </w:pPr>
            <w:r>
              <w:rPr>
                <w:rFonts w:ascii="Arial" w:hAnsi="Arial"/>
                <w:color w:val="000000"/>
                <w:sz w:val="16"/>
              </w:rPr>
              <w:t xml:space="preserve"> </w:t>
            </w:r>
          </w:p>
        </w:tc>
        <w:tc>
          <w:tcPr>
            <w:tcW w:w="990" w:type="dxa"/>
            <w:vAlign w:val="center"/>
          </w:tcPr>
          <w:p w:rsidR="00351290" w:rsidRDefault="006C1093">
            <w:pPr>
              <w:spacing w:beforeAutospacing="1" w:afterAutospacing="1"/>
              <w:jc w:val="right"/>
            </w:pPr>
            <w:r>
              <w:rPr>
                <w:rFonts w:ascii="Arial" w:hAnsi="Arial"/>
                <w:color w:val="000000"/>
                <w:sz w:val="16"/>
              </w:rPr>
              <w:t xml:space="preserve"> </w:t>
            </w:r>
          </w:p>
        </w:tc>
        <w:tc>
          <w:tcPr>
            <w:tcW w:w="720" w:type="dxa"/>
            <w:vAlign w:val="center"/>
          </w:tcPr>
          <w:p w:rsidR="00351290" w:rsidRDefault="006C1093">
            <w:pPr>
              <w:spacing w:beforeAutospacing="1" w:afterAutospacing="1"/>
              <w:jc w:val="right"/>
            </w:pPr>
            <w:r>
              <w:rPr>
                <w:rFonts w:ascii="Arial" w:hAnsi="Arial"/>
                <w:color w:val="000000"/>
                <w:sz w:val="16"/>
              </w:rPr>
              <w:t>0</w:t>
            </w:r>
          </w:p>
        </w:tc>
      </w:tr>
      <w:tr w:rsidR="00351290">
        <w:trPr>
          <w:cantSplit/>
        </w:trPr>
        <w:tc>
          <w:tcPr>
            <w:tcW w:w="5490" w:type="dxa"/>
            <w:vAlign w:val="center"/>
          </w:tcPr>
          <w:p w:rsidR="00351290" w:rsidRDefault="006C1093">
            <w:pPr>
              <w:spacing w:beforeAutospacing="1" w:afterAutospacing="1"/>
            </w:pPr>
            <w:r>
              <w:rPr>
                <w:rFonts w:ascii="Arial" w:hAnsi="Arial"/>
                <w:color w:val="25396E"/>
                <w:sz w:val="16"/>
              </w:rPr>
              <w:t>Assisted residents with finding child care.</w:t>
            </w:r>
          </w:p>
        </w:tc>
        <w:tc>
          <w:tcPr>
            <w:tcW w:w="810" w:type="dxa"/>
            <w:vAlign w:val="center"/>
          </w:tcPr>
          <w:p w:rsidR="00351290" w:rsidRDefault="006C1093">
            <w:pPr>
              <w:spacing w:beforeAutospacing="1" w:afterAutospacing="1"/>
              <w:jc w:val="right"/>
            </w:pPr>
            <w:r>
              <w:rPr>
                <w:rFonts w:ascii="Arial" w:hAnsi="Arial"/>
                <w:color w:val="000000"/>
                <w:sz w:val="16"/>
              </w:rPr>
              <w:t>0</w:t>
            </w:r>
          </w:p>
        </w:tc>
        <w:tc>
          <w:tcPr>
            <w:tcW w:w="900" w:type="dxa"/>
            <w:vAlign w:val="center"/>
          </w:tcPr>
          <w:p w:rsidR="00351290" w:rsidRDefault="006C1093">
            <w:pPr>
              <w:spacing w:beforeAutospacing="1" w:afterAutospacing="1"/>
              <w:jc w:val="right"/>
            </w:pPr>
            <w:r>
              <w:rPr>
                <w:rFonts w:ascii="Arial" w:hAnsi="Arial"/>
                <w:color w:val="000000"/>
                <w:sz w:val="16"/>
              </w:rPr>
              <w:t>0</w:t>
            </w:r>
          </w:p>
        </w:tc>
        <w:tc>
          <w:tcPr>
            <w:tcW w:w="720" w:type="dxa"/>
            <w:vAlign w:val="center"/>
          </w:tcPr>
          <w:p w:rsidR="00351290" w:rsidRDefault="006C1093">
            <w:pPr>
              <w:spacing w:beforeAutospacing="1" w:afterAutospacing="1"/>
              <w:jc w:val="right"/>
            </w:pPr>
            <w:r>
              <w:rPr>
                <w:rFonts w:ascii="Arial" w:hAnsi="Arial"/>
                <w:color w:val="000000"/>
                <w:sz w:val="16"/>
              </w:rPr>
              <w:t xml:space="preserve"> </w:t>
            </w:r>
          </w:p>
        </w:tc>
        <w:tc>
          <w:tcPr>
            <w:tcW w:w="990" w:type="dxa"/>
            <w:vAlign w:val="center"/>
          </w:tcPr>
          <w:p w:rsidR="00351290" w:rsidRDefault="006C1093">
            <w:pPr>
              <w:spacing w:beforeAutospacing="1" w:afterAutospacing="1"/>
              <w:jc w:val="right"/>
            </w:pPr>
            <w:r>
              <w:rPr>
                <w:rFonts w:ascii="Arial" w:hAnsi="Arial"/>
                <w:color w:val="000000"/>
                <w:sz w:val="16"/>
              </w:rPr>
              <w:t xml:space="preserve"> </w:t>
            </w:r>
          </w:p>
        </w:tc>
        <w:tc>
          <w:tcPr>
            <w:tcW w:w="720" w:type="dxa"/>
            <w:vAlign w:val="center"/>
          </w:tcPr>
          <w:p w:rsidR="00351290" w:rsidRDefault="006C1093">
            <w:pPr>
              <w:spacing w:beforeAutospacing="1" w:afterAutospacing="1"/>
              <w:jc w:val="right"/>
            </w:pPr>
            <w:r>
              <w:rPr>
                <w:rFonts w:ascii="Arial" w:hAnsi="Arial"/>
                <w:color w:val="000000"/>
                <w:sz w:val="16"/>
              </w:rPr>
              <w:t>0</w:t>
            </w:r>
          </w:p>
        </w:tc>
      </w:tr>
      <w:tr w:rsidR="00351290">
        <w:trPr>
          <w:cantSplit/>
        </w:trPr>
        <w:tc>
          <w:tcPr>
            <w:tcW w:w="5490" w:type="dxa"/>
            <w:vAlign w:val="center"/>
          </w:tcPr>
          <w:p w:rsidR="00351290" w:rsidRDefault="006C1093">
            <w:pPr>
              <w:spacing w:beforeAutospacing="1" w:afterAutospacing="1"/>
            </w:pPr>
            <w:r>
              <w:rPr>
                <w:rFonts w:ascii="Arial" w:hAnsi="Arial"/>
                <w:color w:val="25396E"/>
                <w:sz w:val="16"/>
              </w:rPr>
              <w:t>Assisted residents to apply for, or attend community college or a four year educational institution.</w:t>
            </w:r>
          </w:p>
        </w:tc>
        <w:tc>
          <w:tcPr>
            <w:tcW w:w="810" w:type="dxa"/>
            <w:vAlign w:val="center"/>
          </w:tcPr>
          <w:p w:rsidR="00351290" w:rsidRDefault="006C1093">
            <w:pPr>
              <w:spacing w:beforeAutospacing="1" w:afterAutospacing="1"/>
              <w:jc w:val="right"/>
            </w:pPr>
            <w:r>
              <w:rPr>
                <w:rFonts w:ascii="Arial" w:hAnsi="Arial"/>
                <w:color w:val="000000"/>
                <w:sz w:val="16"/>
              </w:rPr>
              <w:t>0</w:t>
            </w:r>
          </w:p>
        </w:tc>
        <w:tc>
          <w:tcPr>
            <w:tcW w:w="900" w:type="dxa"/>
            <w:vAlign w:val="center"/>
          </w:tcPr>
          <w:p w:rsidR="00351290" w:rsidRDefault="006C1093">
            <w:pPr>
              <w:spacing w:beforeAutospacing="1" w:afterAutospacing="1"/>
              <w:jc w:val="right"/>
            </w:pPr>
            <w:r>
              <w:rPr>
                <w:rFonts w:ascii="Arial" w:hAnsi="Arial"/>
                <w:color w:val="000000"/>
                <w:sz w:val="16"/>
              </w:rPr>
              <w:t>0</w:t>
            </w:r>
          </w:p>
        </w:tc>
        <w:tc>
          <w:tcPr>
            <w:tcW w:w="720" w:type="dxa"/>
            <w:vAlign w:val="center"/>
          </w:tcPr>
          <w:p w:rsidR="00351290" w:rsidRDefault="006C1093">
            <w:pPr>
              <w:spacing w:beforeAutospacing="1" w:afterAutospacing="1"/>
              <w:jc w:val="right"/>
            </w:pPr>
            <w:r>
              <w:rPr>
                <w:rFonts w:ascii="Arial" w:hAnsi="Arial"/>
                <w:color w:val="000000"/>
                <w:sz w:val="16"/>
              </w:rPr>
              <w:t xml:space="preserve"> </w:t>
            </w:r>
          </w:p>
        </w:tc>
        <w:tc>
          <w:tcPr>
            <w:tcW w:w="990" w:type="dxa"/>
            <w:vAlign w:val="center"/>
          </w:tcPr>
          <w:p w:rsidR="00351290" w:rsidRDefault="006C1093">
            <w:pPr>
              <w:spacing w:beforeAutospacing="1" w:afterAutospacing="1"/>
              <w:jc w:val="right"/>
            </w:pPr>
            <w:r>
              <w:rPr>
                <w:rFonts w:ascii="Arial" w:hAnsi="Arial"/>
                <w:color w:val="000000"/>
                <w:sz w:val="16"/>
              </w:rPr>
              <w:t xml:space="preserve"> </w:t>
            </w:r>
          </w:p>
        </w:tc>
        <w:tc>
          <w:tcPr>
            <w:tcW w:w="720" w:type="dxa"/>
            <w:vAlign w:val="center"/>
          </w:tcPr>
          <w:p w:rsidR="00351290" w:rsidRDefault="006C1093">
            <w:pPr>
              <w:spacing w:beforeAutospacing="1" w:afterAutospacing="1"/>
              <w:jc w:val="right"/>
            </w:pPr>
            <w:r>
              <w:rPr>
                <w:rFonts w:ascii="Arial" w:hAnsi="Arial"/>
                <w:color w:val="000000"/>
                <w:sz w:val="16"/>
              </w:rPr>
              <w:t>0</w:t>
            </w:r>
          </w:p>
        </w:tc>
      </w:tr>
      <w:tr w:rsidR="00351290">
        <w:trPr>
          <w:cantSplit/>
        </w:trPr>
        <w:tc>
          <w:tcPr>
            <w:tcW w:w="5490" w:type="dxa"/>
            <w:vAlign w:val="center"/>
          </w:tcPr>
          <w:p w:rsidR="00351290" w:rsidRDefault="006C1093">
            <w:pPr>
              <w:spacing w:beforeAutospacing="1" w:afterAutospacing="1"/>
            </w:pPr>
            <w:r>
              <w:rPr>
                <w:rFonts w:ascii="Arial" w:hAnsi="Arial"/>
                <w:color w:val="25396E"/>
                <w:sz w:val="16"/>
              </w:rPr>
              <w:t>Assisted residents to apply for, or attend vocational/technical training.</w:t>
            </w:r>
          </w:p>
        </w:tc>
        <w:tc>
          <w:tcPr>
            <w:tcW w:w="810" w:type="dxa"/>
            <w:vAlign w:val="center"/>
          </w:tcPr>
          <w:p w:rsidR="00351290" w:rsidRDefault="006C1093">
            <w:pPr>
              <w:spacing w:beforeAutospacing="1" w:afterAutospacing="1"/>
              <w:jc w:val="right"/>
            </w:pPr>
            <w:r>
              <w:rPr>
                <w:rFonts w:ascii="Arial" w:hAnsi="Arial"/>
                <w:color w:val="000000"/>
                <w:sz w:val="16"/>
              </w:rPr>
              <w:t>0</w:t>
            </w:r>
          </w:p>
        </w:tc>
        <w:tc>
          <w:tcPr>
            <w:tcW w:w="900" w:type="dxa"/>
            <w:vAlign w:val="center"/>
          </w:tcPr>
          <w:p w:rsidR="00351290" w:rsidRDefault="006C1093">
            <w:pPr>
              <w:spacing w:beforeAutospacing="1" w:afterAutospacing="1"/>
              <w:jc w:val="right"/>
            </w:pPr>
            <w:r>
              <w:rPr>
                <w:rFonts w:ascii="Arial" w:hAnsi="Arial"/>
                <w:color w:val="000000"/>
                <w:sz w:val="16"/>
              </w:rPr>
              <w:t>0</w:t>
            </w:r>
          </w:p>
        </w:tc>
        <w:tc>
          <w:tcPr>
            <w:tcW w:w="720" w:type="dxa"/>
            <w:vAlign w:val="center"/>
          </w:tcPr>
          <w:p w:rsidR="00351290" w:rsidRDefault="006C1093">
            <w:pPr>
              <w:spacing w:beforeAutospacing="1" w:afterAutospacing="1"/>
              <w:jc w:val="right"/>
            </w:pPr>
            <w:r>
              <w:rPr>
                <w:rFonts w:ascii="Arial" w:hAnsi="Arial"/>
                <w:color w:val="000000"/>
                <w:sz w:val="16"/>
              </w:rPr>
              <w:t xml:space="preserve"> </w:t>
            </w:r>
          </w:p>
        </w:tc>
        <w:tc>
          <w:tcPr>
            <w:tcW w:w="990" w:type="dxa"/>
            <w:vAlign w:val="center"/>
          </w:tcPr>
          <w:p w:rsidR="00351290" w:rsidRDefault="006C1093">
            <w:pPr>
              <w:spacing w:beforeAutospacing="1" w:afterAutospacing="1"/>
              <w:jc w:val="right"/>
            </w:pPr>
            <w:r>
              <w:rPr>
                <w:rFonts w:ascii="Arial" w:hAnsi="Arial"/>
                <w:color w:val="000000"/>
                <w:sz w:val="16"/>
              </w:rPr>
              <w:t xml:space="preserve"> </w:t>
            </w:r>
          </w:p>
        </w:tc>
        <w:tc>
          <w:tcPr>
            <w:tcW w:w="720" w:type="dxa"/>
            <w:vAlign w:val="center"/>
          </w:tcPr>
          <w:p w:rsidR="00351290" w:rsidRDefault="006C1093">
            <w:pPr>
              <w:spacing w:beforeAutospacing="1" w:afterAutospacing="1"/>
              <w:jc w:val="right"/>
            </w:pPr>
            <w:r>
              <w:rPr>
                <w:rFonts w:ascii="Arial" w:hAnsi="Arial"/>
                <w:color w:val="000000"/>
                <w:sz w:val="16"/>
              </w:rPr>
              <w:t>0</w:t>
            </w:r>
          </w:p>
        </w:tc>
      </w:tr>
      <w:tr w:rsidR="00351290">
        <w:trPr>
          <w:cantSplit/>
        </w:trPr>
        <w:tc>
          <w:tcPr>
            <w:tcW w:w="5490" w:type="dxa"/>
            <w:vAlign w:val="center"/>
          </w:tcPr>
          <w:p w:rsidR="00351290" w:rsidRDefault="006C1093">
            <w:pPr>
              <w:spacing w:beforeAutospacing="1" w:afterAutospacing="1"/>
            </w:pPr>
            <w:r>
              <w:rPr>
                <w:rFonts w:ascii="Arial" w:hAnsi="Arial"/>
                <w:color w:val="25396E"/>
                <w:sz w:val="16"/>
              </w:rPr>
              <w:t>Assisted residents to obtain financial literacy training and/or coaching.</w:t>
            </w:r>
          </w:p>
        </w:tc>
        <w:tc>
          <w:tcPr>
            <w:tcW w:w="810" w:type="dxa"/>
            <w:vAlign w:val="center"/>
          </w:tcPr>
          <w:p w:rsidR="00351290" w:rsidRDefault="006C1093">
            <w:pPr>
              <w:spacing w:beforeAutospacing="1" w:afterAutospacing="1"/>
              <w:jc w:val="right"/>
            </w:pPr>
            <w:r>
              <w:rPr>
                <w:rFonts w:ascii="Arial" w:hAnsi="Arial"/>
                <w:color w:val="000000"/>
                <w:sz w:val="16"/>
              </w:rPr>
              <w:t>0</w:t>
            </w:r>
          </w:p>
        </w:tc>
        <w:tc>
          <w:tcPr>
            <w:tcW w:w="900" w:type="dxa"/>
            <w:vAlign w:val="center"/>
          </w:tcPr>
          <w:p w:rsidR="00351290" w:rsidRDefault="006C1093">
            <w:pPr>
              <w:spacing w:beforeAutospacing="1" w:afterAutospacing="1"/>
              <w:jc w:val="right"/>
            </w:pPr>
            <w:r>
              <w:rPr>
                <w:rFonts w:ascii="Arial" w:hAnsi="Arial"/>
                <w:color w:val="000000"/>
                <w:sz w:val="16"/>
              </w:rPr>
              <w:t>0</w:t>
            </w:r>
          </w:p>
        </w:tc>
        <w:tc>
          <w:tcPr>
            <w:tcW w:w="720" w:type="dxa"/>
            <w:vAlign w:val="center"/>
          </w:tcPr>
          <w:p w:rsidR="00351290" w:rsidRDefault="006C1093">
            <w:pPr>
              <w:spacing w:beforeAutospacing="1" w:afterAutospacing="1"/>
              <w:jc w:val="right"/>
            </w:pPr>
            <w:r>
              <w:rPr>
                <w:rFonts w:ascii="Arial" w:hAnsi="Arial"/>
                <w:color w:val="000000"/>
                <w:sz w:val="16"/>
              </w:rPr>
              <w:t xml:space="preserve"> </w:t>
            </w:r>
          </w:p>
        </w:tc>
        <w:tc>
          <w:tcPr>
            <w:tcW w:w="990" w:type="dxa"/>
            <w:vAlign w:val="center"/>
          </w:tcPr>
          <w:p w:rsidR="00351290" w:rsidRDefault="006C1093">
            <w:pPr>
              <w:spacing w:beforeAutospacing="1" w:afterAutospacing="1"/>
              <w:jc w:val="right"/>
            </w:pPr>
            <w:r>
              <w:rPr>
                <w:rFonts w:ascii="Arial" w:hAnsi="Arial"/>
                <w:color w:val="000000"/>
                <w:sz w:val="16"/>
              </w:rPr>
              <w:t xml:space="preserve"> </w:t>
            </w:r>
          </w:p>
        </w:tc>
        <w:tc>
          <w:tcPr>
            <w:tcW w:w="720" w:type="dxa"/>
            <w:vAlign w:val="center"/>
          </w:tcPr>
          <w:p w:rsidR="00351290" w:rsidRDefault="006C1093">
            <w:pPr>
              <w:spacing w:beforeAutospacing="1" w:afterAutospacing="1"/>
              <w:jc w:val="right"/>
            </w:pPr>
            <w:r>
              <w:rPr>
                <w:rFonts w:ascii="Arial" w:hAnsi="Arial"/>
                <w:color w:val="000000"/>
                <w:sz w:val="16"/>
              </w:rPr>
              <w:t>0</w:t>
            </w:r>
          </w:p>
        </w:tc>
      </w:tr>
      <w:tr w:rsidR="00351290">
        <w:trPr>
          <w:cantSplit/>
        </w:trPr>
        <w:tc>
          <w:tcPr>
            <w:tcW w:w="5490" w:type="dxa"/>
            <w:vAlign w:val="center"/>
          </w:tcPr>
          <w:p w:rsidR="00351290" w:rsidRDefault="006C1093">
            <w:pPr>
              <w:spacing w:beforeAutospacing="1" w:afterAutospacing="1"/>
            </w:pPr>
            <w:r>
              <w:rPr>
                <w:rFonts w:ascii="Arial" w:hAnsi="Arial"/>
                <w:color w:val="25396E"/>
                <w:sz w:val="16"/>
              </w:rPr>
              <w:t>Bonding assistance, guaranties, or other efforts to support viable bids from Section 3 business concerns.</w:t>
            </w:r>
          </w:p>
        </w:tc>
        <w:tc>
          <w:tcPr>
            <w:tcW w:w="810" w:type="dxa"/>
            <w:vAlign w:val="center"/>
          </w:tcPr>
          <w:p w:rsidR="00351290" w:rsidRDefault="006C1093">
            <w:pPr>
              <w:spacing w:beforeAutospacing="1" w:afterAutospacing="1"/>
              <w:jc w:val="right"/>
            </w:pPr>
            <w:r>
              <w:rPr>
                <w:rFonts w:ascii="Arial" w:hAnsi="Arial"/>
                <w:color w:val="000000"/>
                <w:sz w:val="16"/>
              </w:rPr>
              <w:t>0</w:t>
            </w:r>
          </w:p>
        </w:tc>
        <w:tc>
          <w:tcPr>
            <w:tcW w:w="900" w:type="dxa"/>
            <w:vAlign w:val="center"/>
          </w:tcPr>
          <w:p w:rsidR="00351290" w:rsidRDefault="006C1093">
            <w:pPr>
              <w:spacing w:beforeAutospacing="1" w:afterAutospacing="1"/>
              <w:jc w:val="right"/>
            </w:pPr>
            <w:r>
              <w:rPr>
                <w:rFonts w:ascii="Arial" w:hAnsi="Arial"/>
                <w:color w:val="000000"/>
                <w:sz w:val="16"/>
              </w:rPr>
              <w:t>0</w:t>
            </w:r>
          </w:p>
        </w:tc>
        <w:tc>
          <w:tcPr>
            <w:tcW w:w="720" w:type="dxa"/>
            <w:vAlign w:val="center"/>
          </w:tcPr>
          <w:p w:rsidR="00351290" w:rsidRDefault="006C1093">
            <w:pPr>
              <w:spacing w:beforeAutospacing="1" w:afterAutospacing="1"/>
              <w:jc w:val="right"/>
            </w:pPr>
            <w:r>
              <w:rPr>
                <w:rFonts w:ascii="Arial" w:hAnsi="Arial"/>
                <w:color w:val="000000"/>
                <w:sz w:val="16"/>
              </w:rPr>
              <w:t xml:space="preserve"> </w:t>
            </w:r>
          </w:p>
        </w:tc>
        <w:tc>
          <w:tcPr>
            <w:tcW w:w="990" w:type="dxa"/>
            <w:vAlign w:val="center"/>
          </w:tcPr>
          <w:p w:rsidR="00351290" w:rsidRDefault="006C1093">
            <w:pPr>
              <w:spacing w:beforeAutospacing="1" w:afterAutospacing="1"/>
              <w:jc w:val="right"/>
            </w:pPr>
            <w:r>
              <w:rPr>
                <w:rFonts w:ascii="Arial" w:hAnsi="Arial"/>
                <w:color w:val="000000"/>
                <w:sz w:val="16"/>
              </w:rPr>
              <w:t xml:space="preserve"> </w:t>
            </w:r>
          </w:p>
        </w:tc>
        <w:tc>
          <w:tcPr>
            <w:tcW w:w="720" w:type="dxa"/>
            <w:vAlign w:val="center"/>
          </w:tcPr>
          <w:p w:rsidR="00351290" w:rsidRDefault="006C1093">
            <w:pPr>
              <w:spacing w:beforeAutospacing="1" w:afterAutospacing="1"/>
              <w:jc w:val="right"/>
            </w:pPr>
            <w:r>
              <w:rPr>
                <w:rFonts w:ascii="Arial" w:hAnsi="Arial"/>
                <w:color w:val="000000"/>
                <w:sz w:val="16"/>
              </w:rPr>
              <w:t>0</w:t>
            </w:r>
          </w:p>
        </w:tc>
      </w:tr>
      <w:tr w:rsidR="00351290">
        <w:trPr>
          <w:cantSplit/>
        </w:trPr>
        <w:tc>
          <w:tcPr>
            <w:tcW w:w="5490" w:type="dxa"/>
            <w:vAlign w:val="center"/>
          </w:tcPr>
          <w:p w:rsidR="00351290" w:rsidRDefault="006C1093">
            <w:pPr>
              <w:spacing w:beforeAutospacing="1" w:afterAutospacing="1"/>
            </w:pPr>
            <w:r>
              <w:rPr>
                <w:rFonts w:ascii="Arial" w:hAnsi="Arial"/>
                <w:color w:val="25396E"/>
                <w:sz w:val="16"/>
              </w:rPr>
              <w:t>Provided or connected residents with training on computer use or online technologies.</w:t>
            </w:r>
          </w:p>
        </w:tc>
        <w:tc>
          <w:tcPr>
            <w:tcW w:w="810" w:type="dxa"/>
            <w:vAlign w:val="center"/>
          </w:tcPr>
          <w:p w:rsidR="00351290" w:rsidRDefault="006C1093">
            <w:pPr>
              <w:spacing w:beforeAutospacing="1" w:afterAutospacing="1"/>
              <w:jc w:val="right"/>
            </w:pPr>
            <w:r>
              <w:rPr>
                <w:rFonts w:ascii="Arial" w:hAnsi="Arial"/>
                <w:color w:val="000000"/>
                <w:sz w:val="16"/>
              </w:rPr>
              <w:t>0</w:t>
            </w:r>
          </w:p>
        </w:tc>
        <w:tc>
          <w:tcPr>
            <w:tcW w:w="900" w:type="dxa"/>
            <w:vAlign w:val="center"/>
          </w:tcPr>
          <w:p w:rsidR="00351290" w:rsidRDefault="006C1093">
            <w:pPr>
              <w:spacing w:beforeAutospacing="1" w:afterAutospacing="1"/>
              <w:jc w:val="right"/>
            </w:pPr>
            <w:r>
              <w:rPr>
                <w:rFonts w:ascii="Arial" w:hAnsi="Arial"/>
                <w:color w:val="000000"/>
                <w:sz w:val="16"/>
              </w:rPr>
              <w:t>0</w:t>
            </w:r>
          </w:p>
        </w:tc>
        <w:tc>
          <w:tcPr>
            <w:tcW w:w="720" w:type="dxa"/>
            <w:vAlign w:val="center"/>
          </w:tcPr>
          <w:p w:rsidR="00351290" w:rsidRDefault="006C1093">
            <w:pPr>
              <w:spacing w:beforeAutospacing="1" w:afterAutospacing="1"/>
              <w:jc w:val="right"/>
            </w:pPr>
            <w:r>
              <w:rPr>
                <w:rFonts w:ascii="Arial" w:hAnsi="Arial"/>
                <w:color w:val="000000"/>
                <w:sz w:val="16"/>
              </w:rPr>
              <w:t xml:space="preserve"> </w:t>
            </w:r>
          </w:p>
        </w:tc>
        <w:tc>
          <w:tcPr>
            <w:tcW w:w="990" w:type="dxa"/>
            <w:vAlign w:val="center"/>
          </w:tcPr>
          <w:p w:rsidR="00351290" w:rsidRDefault="006C1093">
            <w:pPr>
              <w:spacing w:beforeAutospacing="1" w:afterAutospacing="1"/>
              <w:jc w:val="right"/>
            </w:pPr>
            <w:r>
              <w:rPr>
                <w:rFonts w:ascii="Arial" w:hAnsi="Arial"/>
                <w:color w:val="000000"/>
                <w:sz w:val="16"/>
              </w:rPr>
              <w:t xml:space="preserve"> </w:t>
            </w:r>
          </w:p>
        </w:tc>
        <w:tc>
          <w:tcPr>
            <w:tcW w:w="720" w:type="dxa"/>
            <w:vAlign w:val="center"/>
          </w:tcPr>
          <w:p w:rsidR="00351290" w:rsidRDefault="006C1093">
            <w:pPr>
              <w:spacing w:beforeAutospacing="1" w:afterAutospacing="1"/>
              <w:jc w:val="right"/>
            </w:pPr>
            <w:r>
              <w:rPr>
                <w:rFonts w:ascii="Arial" w:hAnsi="Arial"/>
                <w:color w:val="000000"/>
                <w:sz w:val="16"/>
              </w:rPr>
              <w:t>0</w:t>
            </w:r>
          </w:p>
        </w:tc>
      </w:tr>
      <w:tr w:rsidR="00351290">
        <w:trPr>
          <w:cantSplit/>
        </w:trPr>
        <w:tc>
          <w:tcPr>
            <w:tcW w:w="5490" w:type="dxa"/>
            <w:vAlign w:val="center"/>
          </w:tcPr>
          <w:p w:rsidR="00351290" w:rsidRDefault="006C1093">
            <w:pPr>
              <w:spacing w:beforeAutospacing="1" w:afterAutospacing="1"/>
            </w:pPr>
            <w:r>
              <w:rPr>
                <w:rFonts w:ascii="Arial" w:hAnsi="Arial"/>
                <w:color w:val="25396E"/>
                <w:sz w:val="16"/>
              </w:rPr>
              <w:t>Promoting the use of a business registry designed to create opportunities for disadvantaged and small businesses.</w:t>
            </w:r>
          </w:p>
        </w:tc>
        <w:tc>
          <w:tcPr>
            <w:tcW w:w="810" w:type="dxa"/>
            <w:vAlign w:val="center"/>
          </w:tcPr>
          <w:p w:rsidR="00351290" w:rsidRDefault="006C1093">
            <w:pPr>
              <w:spacing w:beforeAutospacing="1" w:afterAutospacing="1"/>
              <w:jc w:val="right"/>
            </w:pPr>
            <w:r>
              <w:rPr>
                <w:rFonts w:ascii="Arial" w:hAnsi="Arial"/>
                <w:color w:val="000000"/>
                <w:sz w:val="16"/>
              </w:rPr>
              <w:t>0</w:t>
            </w:r>
          </w:p>
        </w:tc>
        <w:tc>
          <w:tcPr>
            <w:tcW w:w="900" w:type="dxa"/>
            <w:vAlign w:val="center"/>
          </w:tcPr>
          <w:p w:rsidR="00351290" w:rsidRDefault="006C1093">
            <w:pPr>
              <w:spacing w:beforeAutospacing="1" w:afterAutospacing="1"/>
              <w:jc w:val="right"/>
            </w:pPr>
            <w:r>
              <w:rPr>
                <w:rFonts w:ascii="Arial" w:hAnsi="Arial"/>
                <w:color w:val="000000"/>
                <w:sz w:val="16"/>
              </w:rPr>
              <w:t>0</w:t>
            </w:r>
          </w:p>
        </w:tc>
        <w:tc>
          <w:tcPr>
            <w:tcW w:w="720" w:type="dxa"/>
            <w:vAlign w:val="center"/>
          </w:tcPr>
          <w:p w:rsidR="00351290" w:rsidRDefault="006C1093">
            <w:pPr>
              <w:spacing w:beforeAutospacing="1" w:afterAutospacing="1"/>
              <w:jc w:val="right"/>
            </w:pPr>
            <w:r>
              <w:rPr>
                <w:rFonts w:ascii="Arial" w:hAnsi="Arial"/>
                <w:color w:val="000000"/>
                <w:sz w:val="16"/>
              </w:rPr>
              <w:t xml:space="preserve"> </w:t>
            </w:r>
          </w:p>
        </w:tc>
        <w:tc>
          <w:tcPr>
            <w:tcW w:w="990" w:type="dxa"/>
            <w:vAlign w:val="center"/>
          </w:tcPr>
          <w:p w:rsidR="00351290" w:rsidRDefault="006C1093">
            <w:pPr>
              <w:spacing w:beforeAutospacing="1" w:afterAutospacing="1"/>
              <w:jc w:val="right"/>
            </w:pPr>
            <w:r>
              <w:rPr>
                <w:rFonts w:ascii="Arial" w:hAnsi="Arial"/>
                <w:color w:val="000000"/>
                <w:sz w:val="16"/>
              </w:rPr>
              <w:t xml:space="preserve"> </w:t>
            </w:r>
          </w:p>
        </w:tc>
        <w:tc>
          <w:tcPr>
            <w:tcW w:w="720" w:type="dxa"/>
            <w:vAlign w:val="center"/>
          </w:tcPr>
          <w:p w:rsidR="00351290" w:rsidRDefault="006C1093">
            <w:pPr>
              <w:spacing w:beforeAutospacing="1" w:afterAutospacing="1"/>
              <w:jc w:val="right"/>
            </w:pPr>
            <w:r>
              <w:rPr>
                <w:rFonts w:ascii="Arial" w:hAnsi="Arial"/>
                <w:color w:val="000000"/>
                <w:sz w:val="16"/>
              </w:rPr>
              <w:t>0</w:t>
            </w:r>
          </w:p>
        </w:tc>
      </w:tr>
      <w:tr w:rsidR="00351290">
        <w:trPr>
          <w:cantSplit/>
        </w:trPr>
        <w:tc>
          <w:tcPr>
            <w:tcW w:w="5490" w:type="dxa"/>
            <w:vAlign w:val="center"/>
          </w:tcPr>
          <w:p w:rsidR="00351290" w:rsidRDefault="006C1093">
            <w:pPr>
              <w:spacing w:beforeAutospacing="1" w:afterAutospacing="1"/>
            </w:pPr>
            <w:r>
              <w:rPr>
                <w:rFonts w:ascii="Arial" w:hAnsi="Arial"/>
                <w:color w:val="25396E"/>
                <w:sz w:val="16"/>
              </w:rPr>
              <w:t>Outreach, engagement, or referrals with the state one-stop system, as designed in Section 121(e)(2) of the Workforce Innovation and Opportunity Act.</w:t>
            </w:r>
          </w:p>
        </w:tc>
        <w:tc>
          <w:tcPr>
            <w:tcW w:w="810" w:type="dxa"/>
            <w:vAlign w:val="center"/>
          </w:tcPr>
          <w:p w:rsidR="00351290" w:rsidRDefault="006C1093">
            <w:pPr>
              <w:spacing w:beforeAutospacing="1" w:afterAutospacing="1"/>
              <w:jc w:val="right"/>
            </w:pPr>
            <w:r>
              <w:rPr>
                <w:rFonts w:ascii="Arial" w:hAnsi="Arial"/>
                <w:color w:val="000000"/>
                <w:sz w:val="16"/>
              </w:rPr>
              <w:t>0</w:t>
            </w:r>
          </w:p>
        </w:tc>
        <w:tc>
          <w:tcPr>
            <w:tcW w:w="900" w:type="dxa"/>
            <w:vAlign w:val="center"/>
          </w:tcPr>
          <w:p w:rsidR="00351290" w:rsidRDefault="006C1093">
            <w:pPr>
              <w:spacing w:beforeAutospacing="1" w:afterAutospacing="1"/>
              <w:jc w:val="right"/>
            </w:pPr>
            <w:r>
              <w:rPr>
                <w:rFonts w:ascii="Arial" w:hAnsi="Arial"/>
                <w:color w:val="000000"/>
                <w:sz w:val="16"/>
              </w:rPr>
              <w:t>0</w:t>
            </w:r>
          </w:p>
        </w:tc>
        <w:tc>
          <w:tcPr>
            <w:tcW w:w="720" w:type="dxa"/>
            <w:vAlign w:val="center"/>
          </w:tcPr>
          <w:p w:rsidR="00351290" w:rsidRDefault="006C1093">
            <w:pPr>
              <w:spacing w:beforeAutospacing="1" w:afterAutospacing="1"/>
              <w:jc w:val="right"/>
            </w:pPr>
            <w:r>
              <w:rPr>
                <w:rFonts w:ascii="Arial" w:hAnsi="Arial"/>
                <w:color w:val="000000"/>
                <w:sz w:val="16"/>
              </w:rPr>
              <w:t xml:space="preserve"> </w:t>
            </w:r>
          </w:p>
        </w:tc>
        <w:tc>
          <w:tcPr>
            <w:tcW w:w="990" w:type="dxa"/>
            <w:vAlign w:val="center"/>
          </w:tcPr>
          <w:p w:rsidR="00351290" w:rsidRDefault="006C1093">
            <w:pPr>
              <w:spacing w:beforeAutospacing="1" w:afterAutospacing="1"/>
              <w:jc w:val="right"/>
            </w:pPr>
            <w:r>
              <w:rPr>
                <w:rFonts w:ascii="Arial" w:hAnsi="Arial"/>
                <w:color w:val="000000"/>
                <w:sz w:val="16"/>
              </w:rPr>
              <w:t xml:space="preserve"> </w:t>
            </w:r>
          </w:p>
        </w:tc>
        <w:tc>
          <w:tcPr>
            <w:tcW w:w="720" w:type="dxa"/>
            <w:vAlign w:val="center"/>
          </w:tcPr>
          <w:p w:rsidR="00351290" w:rsidRDefault="006C1093">
            <w:pPr>
              <w:spacing w:beforeAutospacing="1" w:afterAutospacing="1"/>
              <w:jc w:val="right"/>
            </w:pPr>
            <w:r>
              <w:rPr>
                <w:rFonts w:ascii="Arial" w:hAnsi="Arial"/>
                <w:color w:val="000000"/>
                <w:sz w:val="16"/>
              </w:rPr>
              <w:t>0</w:t>
            </w:r>
          </w:p>
        </w:tc>
      </w:tr>
      <w:tr w:rsidR="00351290">
        <w:trPr>
          <w:cantSplit/>
        </w:trPr>
        <w:tc>
          <w:tcPr>
            <w:tcW w:w="5490" w:type="dxa"/>
            <w:vAlign w:val="center"/>
          </w:tcPr>
          <w:p w:rsidR="00351290" w:rsidRDefault="006C1093">
            <w:pPr>
              <w:spacing w:beforeAutospacing="1" w:afterAutospacing="1"/>
            </w:pPr>
            <w:r>
              <w:rPr>
                <w:rFonts w:ascii="Arial" w:hAnsi="Arial"/>
                <w:color w:val="25396E"/>
                <w:sz w:val="16"/>
              </w:rPr>
              <w:t>Other.</w:t>
            </w:r>
          </w:p>
        </w:tc>
        <w:tc>
          <w:tcPr>
            <w:tcW w:w="810" w:type="dxa"/>
            <w:vAlign w:val="center"/>
          </w:tcPr>
          <w:p w:rsidR="00351290" w:rsidRDefault="006C1093">
            <w:pPr>
              <w:spacing w:beforeAutospacing="1" w:afterAutospacing="1"/>
              <w:jc w:val="right"/>
            </w:pPr>
            <w:r>
              <w:rPr>
                <w:rFonts w:ascii="Arial" w:hAnsi="Arial"/>
                <w:color w:val="000000"/>
                <w:sz w:val="16"/>
              </w:rPr>
              <w:t>0</w:t>
            </w:r>
          </w:p>
        </w:tc>
        <w:tc>
          <w:tcPr>
            <w:tcW w:w="900" w:type="dxa"/>
            <w:vAlign w:val="center"/>
          </w:tcPr>
          <w:p w:rsidR="00351290" w:rsidRDefault="006C1093">
            <w:pPr>
              <w:spacing w:beforeAutospacing="1" w:afterAutospacing="1"/>
              <w:jc w:val="right"/>
            </w:pPr>
            <w:r>
              <w:rPr>
                <w:rFonts w:ascii="Arial" w:hAnsi="Arial"/>
                <w:color w:val="000000"/>
                <w:sz w:val="16"/>
              </w:rPr>
              <w:t>0</w:t>
            </w:r>
          </w:p>
        </w:tc>
        <w:tc>
          <w:tcPr>
            <w:tcW w:w="720" w:type="dxa"/>
            <w:vAlign w:val="center"/>
          </w:tcPr>
          <w:p w:rsidR="00351290" w:rsidRDefault="006C1093">
            <w:pPr>
              <w:spacing w:beforeAutospacing="1" w:afterAutospacing="1"/>
              <w:jc w:val="right"/>
            </w:pPr>
            <w:r>
              <w:rPr>
                <w:rFonts w:ascii="Arial" w:hAnsi="Arial"/>
                <w:color w:val="000000"/>
                <w:sz w:val="16"/>
              </w:rPr>
              <w:t xml:space="preserve"> </w:t>
            </w:r>
          </w:p>
        </w:tc>
        <w:tc>
          <w:tcPr>
            <w:tcW w:w="990" w:type="dxa"/>
            <w:vAlign w:val="center"/>
          </w:tcPr>
          <w:p w:rsidR="00351290" w:rsidRDefault="006C1093">
            <w:pPr>
              <w:spacing w:beforeAutospacing="1" w:afterAutospacing="1"/>
              <w:jc w:val="right"/>
            </w:pPr>
            <w:r>
              <w:rPr>
                <w:rFonts w:ascii="Arial" w:hAnsi="Arial"/>
                <w:color w:val="000000"/>
                <w:sz w:val="16"/>
              </w:rPr>
              <w:t xml:space="preserve"> </w:t>
            </w:r>
          </w:p>
        </w:tc>
        <w:tc>
          <w:tcPr>
            <w:tcW w:w="720" w:type="dxa"/>
            <w:vAlign w:val="center"/>
          </w:tcPr>
          <w:p w:rsidR="00351290" w:rsidRDefault="006C1093">
            <w:pPr>
              <w:spacing w:beforeAutospacing="1" w:afterAutospacing="1"/>
              <w:jc w:val="right"/>
            </w:pPr>
            <w:r>
              <w:rPr>
                <w:rFonts w:ascii="Arial" w:hAnsi="Arial"/>
                <w:color w:val="000000"/>
                <w:sz w:val="16"/>
              </w:rPr>
              <w:t>0</w:t>
            </w:r>
          </w:p>
        </w:tc>
      </w:tr>
    </w:tbl>
    <w:p w:rsidR="00351290" w:rsidRDefault="006C109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16</w:t>
      </w:r>
      <w:r>
        <w:rPr>
          <w:rFonts w:asciiTheme="minorHAnsi" w:hAnsiTheme="minorHAnsi"/>
        </w:rPr>
        <w:fldChar w:fldCharType="end"/>
      </w:r>
      <w:r>
        <w:rPr>
          <w:rFonts w:asciiTheme="minorHAnsi" w:hAnsiTheme="minorHAnsi"/>
        </w:rPr>
        <w:t xml:space="preserve"> – Qualitative Efforts - Number of Activities by Program</w:t>
      </w:r>
    </w:p>
    <w:p w:rsidR="00351290" w:rsidRDefault="00351290">
      <w:pPr>
        <w:widowControl w:val="0"/>
        <w:rPr>
          <w:b/>
          <w:sz w:val="24"/>
          <w:szCs w:val="24"/>
        </w:rPr>
      </w:pPr>
    </w:p>
    <w:p w:rsidR="00351290" w:rsidRDefault="006C1093">
      <w:pPr>
        <w:widowControl w:val="0"/>
        <w:rPr>
          <w:b/>
          <w:sz w:val="24"/>
          <w:szCs w:val="24"/>
        </w:rPr>
      </w:pPr>
      <w:r>
        <w:rPr>
          <w:b/>
          <w:sz w:val="24"/>
          <w:szCs w:val="24"/>
        </w:rPr>
        <w:t>Narrative</w:t>
      </w:r>
    </w:p>
    <w:p w:rsidR="00351290" w:rsidRDefault="006C1093">
      <w:pPr>
        <w:widowControl w:val="0"/>
        <w:spacing w:beforeAutospacing="1" w:afterAutospacing="1"/>
        <w:rPr>
          <w:rFonts w:cs="Arial"/>
        </w:rPr>
      </w:pPr>
      <w:r>
        <w:rPr>
          <w:rFonts w:cs="Arial"/>
        </w:rPr>
        <w:t>All CDBG grants with accomplishments for the FY 2022 program year were funded prior to the changes to the Section 3 reporting requirements in November 2020.  In addition, all HOME and Nati</w:t>
      </w:r>
      <w:r>
        <w:rPr>
          <w:rFonts w:cs="Arial"/>
        </w:rPr>
        <w:t>onal Housing Trust Fund  (NHTF) activities completed during the FY 2022 reporting period were funded prior to the revisions to the Section 3 reporting requirements. </w:t>
      </w:r>
    </w:p>
    <w:p w:rsidR="00351290" w:rsidRDefault="00351290"/>
    <w:p w:rsidR="00351290" w:rsidRDefault="006C1093">
      <w:pPr>
        <w:pStyle w:val="Heading2"/>
        <w:rPr>
          <w:i w:val="0"/>
        </w:rPr>
      </w:pPr>
      <w:r>
        <w:rPr>
          <w:i w:val="0"/>
        </w:rPr>
        <w:t>CR-60 - ESG 91.520(g) (ESG Recipients only)</w:t>
      </w:r>
    </w:p>
    <w:p w:rsidR="00351290" w:rsidRDefault="006C1093">
      <w:pPr>
        <w:jc w:val="center"/>
        <w:rPr>
          <w:b/>
          <w:sz w:val="24"/>
          <w:szCs w:val="24"/>
        </w:rPr>
      </w:pPr>
      <w:r>
        <w:rPr>
          <w:b/>
          <w:sz w:val="24"/>
          <w:szCs w:val="24"/>
        </w:rPr>
        <w:t xml:space="preserve">ESG Supplement to the CAPER in </w:t>
      </w:r>
      <w:r>
        <w:rPr>
          <w:b/>
          <w:i/>
          <w:sz w:val="24"/>
          <w:szCs w:val="24"/>
        </w:rPr>
        <w:t>e-snaps</w:t>
      </w:r>
    </w:p>
    <w:p w:rsidR="00351290" w:rsidRDefault="006C1093">
      <w:pPr>
        <w:jc w:val="center"/>
        <w:rPr>
          <w:b/>
          <w:sz w:val="24"/>
          <w:szCs w:val="24"/>
        </w:rPr>
      </w:pPr>
      <w:r>
        <w:rPr>
          <w:b/>
          <w:sz w:val="24"/>
          <w:szCs w:val="24"/>
        </w:rPr>
        <w:t>For Pa</w:t>
      </w:r>
      <w:r>
        <w:rPr>
          <w:b/>
          <w:sz w:val="24"/>
          <w:szCs w:val="24"/>
        </w:rPr>
        <w:t>perwork Reduction Act</w:t>
      </w:r>
    </w:p>
    <w:p w:rsidR="00351290" w:rsidRDefault="006C1093">
      <w:pPr>
        <w:widowControl w:val="0"/>
        <w:spacing w:after="0" w:line="240" w:lineRule="auto"/>
        <w:rPr>
          <w:b/>
          <w:sz w:val="24"/>
          <w:szCs w:val="24"/>
        </w:rPr>
      </w:pPr>
      <w:r>
        <w:rPr>
          <w:b/>
          <w:sz w:val="24"/>
          <w:szCs w:val="24"/>
        </w:rPr>
        <w:t>1. Recipient Information—All Recipients Complete</w:t>
      </w:r>
    </w:p>
    <w:p w:rsidR="00351290" w:rsidRDefault="006C1093">
      <w:pPr>
        <w:widowControl w:val="0"/>
        <w:spacing w:after="0" w:line="240" w:lineRule="auto"/>
        <w:rPr>
          <w:b/>
          <w:u w:val="single"/>
        </w:rPr>
      </w:pPr>
      <w:r>
        <w:rPr>
          <w:b/>
          <w:u w:val="single"/>
        </w:rPr>
        <w:t>Basic Grant Information</w:t>
      </w: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351290">
        <w:trPr>
          <w:cantSplit/>
        </w:trPr>
        <w:tc>
          <w:tcPr>
            <w:tcW w:w="4320" w:type="dxa"/>
          </w:tcPr>
          <w:p w:rsidR="00351290" w:rsidRDefault="006C1093">
            <w:pPr>
              <w:tabs>
                <w:tab w:val="left" w:pos="2070"/>
              </w:tabs>
              <w:spacing w:after="0" w:line="240" w:lineRule="auto"/>
              <w:ind w:right="162"/>
            </w:pPr>
            <w:r>
              <w:rPr>
                <w:b/>
                <w:bCs/>
              </w:rPr>
              <w:t>Recipient Name</w:t>
            </w:r>
          </w:p>
        </w:tc>
        <w:tc>
          <w:tcPr>
            <w:tcW w:w="5270" w:type="dxa"/>
          </w:tcPr>
          <w:p w:rsidR="00351290" w:rsidRDefault="006C1093">
            <w:pPr>
              <w:widowControl w:val="0"/>
              <w:spacing w:beforeAutospacing="1" w:afterAutospacing="1"/>
              <w:rPr>
                <w:rFonts w:cs="Arial"/>
              </w:rPr>
            </w:pPr>
            <w:r>
              <w:rPr>
                <w:rFonts w:cs="Arial"/>
              </w:rPr>
              <w:t>LOUISIANA</w:t>
            </w:r>
          </w:p>
        </w:tc>
      </w:tr>
    </w:tbl>
    <w:p w:rsidR="00351290" w:rsidRDefault="00351290">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351290">
        <w:trPr>
          <w:cantSplit/>
        </w:trPr>
        <w:tc>
          <w:tcPr>
            <w:tcW w:w="4320" w:type="dxa"/>
          </w:tcPr>
          <w:p w:rsidR="00351290" w:rsidRDefault="006C1093">
            <w:pPr>
              <w:tabs>
                <w:tab w:val="left" w:pos="2070"/>
              </w:tabs>
              <w:spacing w:after="0" w:line="240" w:lineRule="auto"/>
              <w:ind w:right="162"/>
            </w:pPr>
            <w:r>
              <w:rPr>
                <w:b/>
                <w:bCs/>
              </w:rPr>
              <w:t>Organizational DUNS Number</w:t>
            </w:r>
          </w:p>
        </w:tc>
        <w:tc>
          <w:tcPr>
            <w:tcW w:w="5270" w:type="dxa"/>
          </w:tcPr>
          <w:p w:rsidR="00351290" w:rsidRDefault="006C1093">
            <w:pPr>
              <w:widowControl w:val="0"/>
              <w:spacing w:beforeAutospacing="1" w:afterAutospacing="1"/>
              <w:rPr>
                <w:rFonts w:cs="Arial"/>
              </w:rPr>
            </w:pPr>
            <w:r>
              <w:rPr>
                <w:rFonts w:cs="Arial"/>
              </w:rPr>
              <w:t>965237944</w:t>
            </w:r>
          </w:p>
        </w:tc>
      </w:tr>
    </w:tbl>
    <w:p w:rsidR="00351290" w:rsidRDefault="00351290">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351290">
        <w:trPr>
          <w:cantSplit/>
        </w:trPr>
        <w:tc>
          <w:tcPr>
            <w:tcW w:w="4320" w:type="dxa"/>
            <w:hideMark/>
          </w:tcPr>
          <w:p w:rsidR="00351290" w:rsidRDefault="006C1093">
            <w:pPr>
              <w:tabs>
                <w:tab w:val="left" w:pos="2070"/>
              </w:tabs>
              <w:spacing w:after="0" w:line="240" w:lineRule="auto"/>
              <w:ind w:right="162"/>
            </w:pPr>
            <w:r>
              <w:rPr>
                <w:b/>
                <w:bCs/>
              </w:rPr>
              <w:t>UEI</w:t>
            </w:r>
          </w:p>
        </w:tc>
        <w:tc>
          <w:tcPr>
            <w:tcW w:w="5270" w:type="dxa"/>
            <w:hideMark/>
          </w:tcPr>
          <w:p w:rsidR="00351290" w:rsidRDefault="00351290">
            <w:pPr>
              <w:widowControl w:val="0"/>
              <w:spacing w:after="0" w:line="240" w:lineRule="auto"/>
              <w:rPr>
                <w:rFonts w:cs="Arial"/>
              </w:rPr>
            </w:pPr>
          </w:p>
        </w:tc>
      </w:tr>
    </w:tbl>
    <w:p w:rsidR="00351290" w:rsidRDefault="00351290">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351290">
        <w:trPr>
          <w:cantSplit/>
        </w:trPr>
        <w:tc>
          <w:tcPr>
            <w:tcW w:w="4320" w:type="dxa"/>
          </w:tcPr>
          <w:p w:rsidR="00351290" w:rsidRDefault="006C1093">
            <w:pPr>
              <w:tabs>
                <w:tab w:val="left" w:pos="2070"/>
              </w:tabs>
              <w:spacing w:after="0" w:line="240" w:lineRule="auto"/>
              <w:ind w:right="162"/>
            </w:pPr>
            <w:r>
              <w:rPr>
                <w:b/>
                <w:bCs/>
              </w:rPr>
              <w:t>EIN/TIN Number</w:t>
            </w:r>
          </w:p>
        </w:tc>
        <w:tc>
          <w:tcPr>
            <w:tcW w:w="5270" w:type="dxa"/>
          </w:tcPr>
          <w:p w:rsidR="00351290" w:rsidRDefault="006C1093">
            <w:pPr>
              <w:widowControl w:val="0"/>
              <w:spacing w:beforeAutospacing="1" w:afterAutospacing="1"/>
              <w:rPr>
                <w:rFonts w:cs="Arial"/>
              </w:rPr>
            </w:pPr>
            <w:r>
              <w:rPr>
                <w:rFonts w:cs="Arial"/>
              </w:rPr>
              <w:t>720809967</w:t>
            </w:r>
          </w:p>
        </w:tc>
      </w:tr>
    </w:tbl>
    <w:p w:rsidR="00351290" w:rsidRDefault="00351290">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351290">
        <w:trPr>
          <w:cantSplit/>
        </w:trPr>
        <w:tc>
          <w:tcPr>
            <w:tcW w:w="4320" w:type="dxa"/>
          </w:tcPr>
          <w:p w:rsidR="00351290" w:rsidRDefault="006C1093">
            <w:pPr>
              <w:tabs>
                <w:tab w:val="left" w:pos="2070"/>
              </w:tabs>
              <w:spacing w:after="0" w:line="240" w:lineRule="auto"/>
              <w:ind w:right="162"/>
            </w:pPr>
            <w:r>
              <w:rPr>
                <w:b/>
                <w:bCs/>
              </w:rPr>
              <w:t>Indentify the Field Office</w:t>
            </w:r>
          </w:p>
        </w:tc>
        <w:tc>
          <w:tcPr>
            <w:tcW w:w="5270" w:type="dxa"/>
          </w:tcPr>
          <w:p w:rsidR="00351290" w:rsidRDefault="006C1093">
            <w:pPr>
              <w:widowControl w:val="0"/>
              <w:spacing w:beforeAutospacing="1" w:afterAutospacing="1"/>
              <w:rPr>
                <w:rFonts w:cs="Arial"/>
              </w:rPr>
            </w:pPr>
            <w:r>
              <w:rPr>
                <w:rFonts w:cs="Arial"/>
              </w:rPr>
              <w:t>NEW ORLEANS</w:t>
            </w:r>
          </w:p>
        </w:tc>
      </w:tr>
    </w:tbl>
    <w:p w:rsidR="00351290" w:rsidRDefault="00351290">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351290">
        <w:trPr>
          <w:cantSplit/>
        </w:trPr>
        <w:tc>
          <w:tcPr>
            <w:tcW w:w="4320" w:type="dxa"/>
          </w:tcPr>
          <w:p w:rsidR="00351290" w:rsidRDefault="006C1093">
            <w:pPr>
              <w:tabs>
                <w:tab w:val="left" w:pos="2070"/>
              </w:tabs>
              <w:spacing w:after="0" w:line="240" w:lineRule="auto"/>
              <w:ind w:right="162"/>
            </w:pPr>
            <w:r>
              <w:rPr>
                <w:b/>
                <w:bCs/>
              </w:rPr>
              <w:t xml:space="preserve">Identify CoC(s) in </w:t>
            </w:r>
            <w:r>
              <w:rPr>
                <w:b/>
                <w:bCs/>
              </w:rPr>
              <w:t>which the recipient or subrecipient(s) will provide ESG assistance</w:t>
            </w:r>
          </w:p>
        </w:tc>
        <w:tc>
          <w:tcPr>
            <w:tcW w:w="5270" w:type="dxa"/>
          </w:tcPr>
          <w:p w:rsidR="00351290" w:rsidRDefault="00351290">
            <w:pPr>
              <w:widowControl w:val="0"/>
              <w:spacing w:after="0" w:line="240" w:lineRule="auto"/>
              <w:rPr>
                <w:rFonts w:cs="Arial"/>
              </w:rPr>
            </w:pPr>
          </w:p>
        </w:tc>
      </w:tr>
    </w:tbl>
    <w:p w:rsidR="00351290" w:rsidRDefault="00351290">
      <w:pPr>
        <w:widowControl w:val="0"/>
        <w:spacing w:after="0" w:line="240" w:lineRule="auto"/>
        <w:rPr>
          <w:b/>
          <w:sz w:val="24"/>
          <w:szCs w:val="24"/>
        </w:rPr>
      </w:pPr>
    </w:p>
    <w:p w:rsidR="00351290" w:rsidRDefault="006C1093">
      <w:pPr>
        <w:pStyle w:val="NoSpacing"/>
        <w:keepNext/>
        <w:rPr>
          <w:b/>
          <w:u w:val="single"/>
        </w:rPr>
      </w:pPr>
      <w:r>
        <w:rPr>
          <w:b/>
          <w:u w:val="single"/>
        </w:rPr>
        <w:t xml:space="preserve">ESG Contact Name </w:t>
      </w: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351290">
        <w:trPr>
          <w:cantSplit/>
        </w:trPr>
        <w:tc>
          <w:tcPr>
            <w:tcW w:w="4320" w:type="dxa"/>
          </w:tcPr>
          <w:p w:rsidR="00351290" w:rsidRDefault="006C1093">
            <w:pPr>
              <w:keepNext/>
              <w:tabs>
                <w:tab w:val="left" w:pos="2070"/>
              </w:tabs>
              <w:spacing w:after="0" w:line="240" w:lineRule="auto"/>
              <w:ind w:right="162"/>
            </w:pPr>
            <w:r>
              <w:rPr>
                <w:b/>
                <w:bCs/>
              </w:rPr>
              <w:t>Prefix</w:t>
            </w:r>
          </w:p>
        </w:tc>
        <w:tc>
          <w:tcPr>
            <w:tcW w:w="5270" w:type="dxa"/>
          </w:tcPr>
          <w:p w:rsidR="00351290" w:rsidRDefault="006C1093">
            <w:pPr>
              <w:keepNext/>
              <w:widowControl w:val="0"/>
              <w:spacing w:beforeAutospacing="1" w:afterAutospacing="1"/>
              <w:rPr>
                <w:rFonts w:cs="Arial"/>
              </w:rPr>
            </w:pPr>
            <w:r>
              <w:rPr>
                <w:rFonts w:cs="Arial"/>
              </w:rPr>
              <w:t>Mr</w:t>
            </w:r>
          </w:p>
        </w:tc>
      </w:tr>
    </w:tbl>
    <w:p w:rsidR="00351290" w:rsidRDefault="00351290">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351290">
        <w:trPr>
          <w:cantSplit/>
        </w:trPr>
        <w:tc>
          <w:tcPr>
            <w:tcW w:w="4320" w:type="dxa"/>
          </w:tcPr>
          <w:p w:rsidR="00351290" w:rsidRDefault="006C1093">
            <w:pPr>
              <w:tabs>
                <w:tab w:val="left" w:pos="2070"/>
              </w:tabs>
              <w:spacing w:after="0" w:line="240" w:lineRule="auto"/>
              <w:ind w:right="162"/>
            </w:pPr>
            <w:r>
              <w:rPr>
                <w:b/>
                <w:bCs/>
              </w:rPr>
              <w:t>First Name</w:t>
            </w:r>
          </w:p>
        </w:tc>
        <w:tc>
          <w:tcPr>
            <w:tcW w:w="5270" w:type="dxa"/>
          </w:tcPr>
          <w:p w:rsidR="00351290" w:rsidRDefault="006C1093">
            <w:pPr>
              <w:widowControl w:val="0"/>
              <w:spacing w:beforeAutospacing="1" w:afterAutospacing="1"/>
              <w:rPr>
                <w:rFonts w:cs="Arial"/>
                <w:highlight w:val="yellow"/>
              </w:rPr>
            </w:pPr>
            <w:r>
              <w:rPr>
                <w:rFonts w:cs="Arial"/>
              </w:rPr>
              <w:t>Joshua</w:t>
            </w:r>
          </w:p>
        </w:tc>
      </w:tr>
    </w:tbl>
    <w:p w:rsidR="00351290" w:rsidRDefault="00351290">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351290">
        <w:trPr>
          <w:cantSplit/>
        </w:trPr>
        <w:tc>
          <w:tcPr>
            <w:tcW w:w="4320" w:type="dxa"/>
          </w:tcPr>
          <w:p w:rsidR="00351290" w:rsidRDefault="006C1093">
            <w:pPr>
              <w:tabs>
                <w:tab w:val="left" w:pos="2070"/>
              </w:tabs>
              <w:spacing w:after="0" w:line="240" w:lineRule="auto"/>
              <w:ind w:right="162"/>
            </w:pPr>
            <w:r>
              <w:rPr>
                <w:b/>
                <w:bCs/>
              </w:rPr>
              <w:t>Middle Name</w:t>
            </w:r>
          </w:p>
        </w:tc>
        <w:tc>
          <w:tcPr>
            <w:tcW w:w="5270" w:type="dxa"/>
          </w:tcPr>
          <w:p w:rsidR="00351290" w:rsidRDefault="006C1093">
            <w:pPr>
              <w:widowControl w:val="0"/>
              <w:spacing w:beforeAutospacing="1" w:afterAutospacing="1"/>
              <w:rPr>
                <w:rFonts w:cs="Arial"/>
                <w:highlight w:val="yellow"/>
              </w:rPr>
            </w:pPr>
            <w:r>
              <w:rPr>
                <w:rFonts w:cs="Arial"/>
              </w:rPr>
              <w:t>G</w:t>
            </w:r>
          </w:p>
        </w:tc>
      </w:tr>
    </w:tbl>
    <w:p w:rsidR="00351290" w:rsidRDefault="00351290">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351290">
        <w:trPr>
          <w:cantSplit/>
        </w:trPr>
        <w:tc>
          <w:tcPr>
            <w:tcW w:w="4320" w:type="dxa"/>
          </w:tcPr>
          <w:p w:rsidR="00351290" w:rsidRDefault="006C1093">
            <w:pPr>
              <w:tabs>
                <w:tab w:val="left" w:pos="2070"/>
              </w:tabs>
              <w:spacing w:after="0" w:line="240" w:lineRule="auto"/>
              <w:ind w:right="162"/>
            </w:pPr>
            <w:r>
              <w:rPr>
                <w:b/>
                <w:bCs/>
              </w:rPr>
              <w:t>Last Name</w:t>
            </w:r>
          </w:p>
        </w:tc>
        <w:tc>
          <w:tcPr>
            <w:tcW w:w="5270" w:type="dxa"/>
          </w:tcPr>
          <w:p w:rsidR="00351290" w:rsidRDefault="006C1093">
            <w:pPr>
              <w:widowControl w:val="0"/>
              <w:spacing w:beforeAutospacing="1" w:afterAutospacing="1"/>
              <w:rPr>
                <w:rFonts w:cs="Arial"/>
                <w:highlight w:val="yellow"/>
              </w:rPr>
            </w:pPr>
            <w:r>
              <w:rPr>
                <w:rFonts w:cs="Arial"/>
              </w:rPr>
              <w:t>Hollins</w:t>
            </w:r>
          </w:p>
        </w:tc>
      </w:tr>
    </w:tbl>
    <w:p w:rsidR="00351290" w:rsidRDefault="00351290">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351290">
        <w:trPr>
          <w:cantSplit/>
        </w:trPr>
        <w:tc>
          <w:tcPr>
            <w:tcW w:w="4320" w:type="dxa"/>
          </w:tcPr>
          <w:p w:rsidR="00351290" w:rsidRDefault="006C1093">
            <w:pPr>
              <w:tabs>
                <w:tab w:val="left" w:pos="2070"/>
              </w:tabs>
              <w:spacing w:after="0" w:line="240" w:lineRule="auto"/>
              <w:ind w:right="162"/>
            </w:pPr>
            <w:r>
              <w:rPr>
                <w:b/>
                <w:bCs/>
              </w:rPr>
              <w:t>Suffix</w:t>
            </w:r>
          </w:p>
        </w:tc>
        <w:tc>
          <w:tcPr>
            <w:tcW w:w="5270" w:type="dxa"/>
          </w:tcPr>
          <w:p w:rsidR="00351290" w:rsidRDefault="00351290">
            <w:pPr>
              <w:widowControl w:val="0"/>
              <w:spacing w:after="0" w:line="240" w:lineRule="auto"/>
              <w:rPr>
                <w:rFonts w:cs="Arial"/>
                <w:highlight w:val="yellow"/>
              </w:rPr>
            </w:pPr>
          </w:p>
        </w:tc>
      </w:tr>
    </w:tbl>
    <w:p w:rsidR="00351290" w:rsidRDefault="00351290">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351290">
        <w:trPr>
          <w:cantSplit/>
        </w:trPr>
        <w:tc>
          <w:tcPr>
            <w:tcW w:w="4320" w:type="dxa"/>
          </w:tcPr>
          <w:p w:rsidR="00351290" w:rsidRDefault="006C1093">
            <w:pPr>
              <w:tabs>
                <w:tab w:val="left" w:pos="2070"/>
              </w:tabs>
              <w:spacing w:after="0" w:line="240" w:lineRule="auto"/>
              <w:ind w:right="162"/>
            </w:pPr>
            <w:r>
              <w:rPr>
                <w:b/>
                <w:bCs/>
              </w:rPr>
              <w:t>Title</w:t>
            </w:r>
          </w:p>
        </w:tc>
        <w:tc>
          <w:tcPr>
            <w:tcW w:w="5270" w:type="dxa"/>
          </w:tcPr>
          <w:p w:rsidR="00351290" w:rsidRDefault="006C1093">
            <w:pPr>
              <w:widowControl w:val="0"/>
              <w:spacing w:beforeAutospacing="1" w:afterAutospacing="1"/>
              <w:rPr>
                <w:rFonts w:cs="Arial"/>
                <w:highlight w:val="yellow"/>
              </w:rPr>
            </w:pPr>
            <w:r>
              <w:rPr>
                <w:rFonts w:cs="Arial"/>
              </w:rPr>
              <w:t>Executive Director</w:t>
            </w:r>
          </w:p>
        </w:tc>
      </w:tr>
    </w:tbl>
    <w:p w:rsidR="00351290" w:rsidRDefault="00351290">
      <w:pPr>
        <w:widowControl w:val="0"/>
        <w:spacing w:after="0" w:line="240" w:lineRule="auto"/>
        <w:rPr>
          <w:b/>
          <w:sz w:val="24"/>
          <w:szCs w:val="24"/>
        </w:rPr>
      </w:pPr>
    </w:p>
    <w:p w:rsidR="00351290" w:rsidRDefault="006C1093">
      <w:pPr>
        <w:widowControl w:val="0"/>
        <w:spacing w:after="0" w:line="240" w:lineRule="auto"/>
        <w:rPr>
          <w:b/>
          <w:u w:val="single"/>
        </w:rPr>
      </w:pPr>
      <w:r>
        <w:rPr>
          <w:b/>
          <w:u w:val="single"/>
        </w:rPr>
        <w:t>ESG Contact Address</w:t>
      </w: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351290">
        <w:trPr>
          <w:cantSplit/>
        </w:trPr>
        <w:tc>
          <w:tcPr>
            <w:tcW w:w="4320" w:type="dxa"/>
          </w:tcPr>
          <w:p w:rsidR="00351290" w:rsidRDefault="006C1093">
            <w:pPr>
              <w:keepNext/>
              <w:tabs>
                <w:tab w:val="left" w:pos="2070"/>
              </w:tabs>
              <w:spacing w:after="0" w:line="240" w:lineRule="auto"/>
              <w:ind w:right="162"/>
            </w:pPr>
            <w:r>
              <w:rPr>
                <w:b/>
                <w:bCs/>
              </w:rPr>
              <w:t>Street Address 1</w:t>
            </w:r>
          </w:p>
        </w:tc>
        <w:tc>
          <w:tcPr>
            <w:tcW w:w="5270" w:type="dxa"/>
          </w:tcPr>
          <w:p w:rsidR="00351290" w:rsidRDefault="006C1093">
            <w:pPr>
              <w:keepNext/>
              <w:widowControl w:val="0"/>
              <w:spacing w:beforeAutospacing="1" w:afterAutospacing="1"/>
              <w:rPr>
                <w:rFonts w:cs="Arial"/>
              </w:rPr>
            </w:pPr>
            <w:r>
              <w:rPr>
                <w:rFonts w:cs="Arial"/>
              </w:rPr>
              <w:t>Louisiana Housing Corporation</w:t>
            </w:r>
          </w:p>
        </w:tc>
      </w:tr>
    </w:tbl>
    <w:p w:rsidR="00351290" w:rsidRDefault="00351290">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351290">
        <w:trPr>
          <w:cantSplit/>
        </w:trPr>
        <w:tc>
          <w:tcPr>
            <w:tcW w:w="4320" w:type="dxa"/>
          </w:tcPr>
          <w:p w:rsidR="00351290" w:rsidRDefault="006C1093">
            <w:pPr>
              <w:tabs>
                <w:tab w:val="left" w:pos="2070"/>
              </w:tabs>
              <w:spacing w:after="0" w:line="240" w:lineRule="auto"/>
              <w:ind w:right="162"/>
            </w:pPr>
            <w:r>
              <w:rPr>
                <w:b/>
                <w:bCs/>
              </w:rPr>
              <w:t>Street Address 2</w:t>
            </w:r>
          </w:p>
        </w:tc>
        <w:tc>
          <w:tcPr>
            <w:tcW w:w="5270" w:type="dxa"/>
          </w:tcPr>
          <w:p w:rsidR="00351290" w:rsidRDefault="006C1093">
            <w:pPr>
              <w:widowControl w:val="0"/>
              <w:spacing w:beforeAutospacing="1" w:afterAutospacing="1"/>
              <w:rPr>
                <w:rFonts w:cs="Arial"/>
                <w:highlight w:val="yellow"/>
              </w:rPr>
            </w:pPr>
            <w:r>
              <w:rPr>
                <w:rFonts w:cs="Arial"/>
              </w:rPr>
              <w:t>2415 Quail Drive</w:t>
            </w:r>
          </w:p>
        </w:tc>
      </w:tr>
    </w:tbl>
    <w:p w:rsidR="00351290" w:rsidRDefault="00351290">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351290">
        <w:trPr>
          <w:cantSplit/>
        </w:trPr>
        <w:tc>
          <w:tcPr>
            <w:tcW w:w="4320" w:type="dxa"/>
          </w:tcPr>
          <w:p w:rsidR="00351290" w:rsidRDefault="006C1093">
            <w:pPr>
              <w:tabs>
                <w:tab w:val="left" w:pos="2070"/>
              </w:tabs>
              <w:spacing w:after="0" w:line="240" w:lineRule="auto"/>
              <w:ind w:right="162"/>
            </w:pPr>
            <w:r>
              <w:rPr>
                <w:b/>
                <w:bCs/>
              </w:rPr>
              <w:t>City</w:t>
            </w:r>
          </w:p>
        </w:tc>
        <w:tc>
          <w:tcPr>
            <w:tcW w:w="5270" w:type="dxa"/>
          </w:tcPr>
          <w:p w:rsidR="00351290" w:rsidRDefault="006C1093">
            <w:pPr>
              <w:widowControl w:val="0"/>
              <w:spacing w:beforeAutospacing="1" w:afterAutospacing="1"/>
              <w:rPr>
                <w:rFonts w:cs="Arial"/>
                <w:highlight w:val="yellow"/>
              </w:rPr>
            </w:pPr>
            <w:r>
              <w:rPr>
                <w:rFonts w:cs="Arial"/>
              </w:rPr>
              <w:t>Baton Rouge</w:t>
            </w:r>
          </w:p>
        </w:tc>
      </w:tr>
    </w:tbl>
    <w:p w:rsidR="00351290" w:rsidRDefault="00351290">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351290">
        <w:trPr>
          <w:cantSplit/>
        </w:trPr>
        <w:tc>
          <w:tcPr>
            <w:tcW w:w="4320" w:type="dxa"/>
          </w:tcPr>
          <w:p w:rsidR="00351290" w:rsidRDefault="006C1093">
            <w:pPr>
              <w:tabs>
                <w:tab w:val="left" w:pos="2070"/>
              </w:tabs>
              <w:spacing w:after="0" w:line="240" w:lineRule="auto"/>
              <w:ind w:right="162"/>
            </w:pPr>
            <w:r>
              <w:rPr>
                <w:b/>
                <w:bCs/>
              </w:rPr>
              <w:t>State</w:t>
            </w:r>
          </w:p>
        </w:tc>
        <w:tc>
          <w:tcPr>
            <w:tcW w:w="5270" w:type="dxa"/>
          </w:tcPr>
          <w:p w:rsidR="00351290" w:rsidRDefault="006C1093">
            <w:pPr>
              <w:widowControl w:val="0"/>
              <w:spacing w:beforeAutospacing="1" w:afterAutospacing="1"/>
              <w:rPr>
                <w:rFonts w:cs="Arial"/>
                <w:highlight w:val="yellow"/>
              </w:rPr>
            </w:pPr>
            <w:r>
              <w:rPr>
                <w:rFonts w:cs="Arial"/>
              </w:rPr>
              <w:t>LA</w:t>
            </w:r>
          </w:p>
        </w:tc>
      </w:tr>
    </w:tbl>
    <w:p w:rsidR="00351290" w:rsidRDefault="00351290">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351290">
        <w:trPr>
          <w:cantSplit/>
        </w:trPr>
        <w:tc>
          <w:tcPr>
            <w:tcW w:w="4320" w:type="dxa"/>
          </w:tcPr>
          <w:p w:rsidR="00351290" w:rsidRDefault="006C1093">
            <w:pPr>
              <w:tabs>
                <w:tab w:val="left" w:pos="2070"/>
              </w:tabs>
              <w:spacing w:after="0" w:line="240" w:lineRule="auto"/>
              <w:ind w:right="162"/>
            </w:pPr>
            <w:r>
              <w:rPr>
                <w:b/>
                <w:bCs/>
              </w:rPr>
              <w:t>ZIP Code</w:t>
            </w:r>
          </w:p>
        </w:tc>
        <w:tc>
          <w:tcPr>
            <w:tcW w:w="5270" w:type="dxa"/>
          </w:tcPr>
          <w:p w:rsidR="00351290" w:rsidRDefault="006C1093">
            <w:pPr>
              <w:widowControl w:val="0"/>
              <w:spacing w:beforeAutospacing="1" w:afterAutospacing="1"/>
              <w:rPr>
                <w:rFonts w:cs="Arial"/>
                <w:highlight w:val="yellow"/>
              </w:rPr>
            </w:pPr>
            <w:r>
              <w:rPr>
                <w:rFonts w:cs="Arial"/>
              </w:rPr>
              <w:t>-</w:t>
            </w:r>
          </w:p>
        </w:tc>
      </w:tr>
    </w:tbl>
    <w:p w:rsidR="00351290" w:rsidRDefault="00351290">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351290">
        <w:trPr>
          <w:cantSplit/>
        </w:trPr>
        <w:tc>
          <w:tcPr>
            <w:tcW w:w="4320" w:type="dxa"/>
          </w:tcPr>
          <w:p w:rsidR="00351290" w:rsidRDefault="006C1093">
            <w:pPr>
              <w:tabs>
                <w:tab w:val="left" w:pos="2070"/>
              </w:tabs>
              <w:spacing w:after="0" w:line="240" w:lineRule="auto"/>
              <w:ind w:right="162"/>
            </w:pPr>
            <w:r>
              <w:rPr>
                <w:b/>
                <w:bCs/>
              </w:rPr>
              <w:t>Phone Number</w:t>
            </w:r>
          </w:p>
        </w:tc>
        <w:tc>
          <w:tcPr>
            <w:tcW w:w="5270" w:type="dxa"/>
          </w:tcPr>
          <w:p w:rsidR="00351290" w:rsidRDefault="006C1093">
            <w:pPr>
              <w:widowControl w:val="0"/>
              <w:spacing w:beforeAutospacing="1" w:afterAutospacing="1"/>
              <w:rPr>
                <w:rFonts w:cs="Arial"/>
                <w:highlight w:val="yellow"/>
              </w:rPr>
            </w:pPr>
            <w:r>
              <w:rPr>
                <w:rFonts w:cs="Arial"/>
              </w:rPr>
              <w:t>2257638770</w:t>
            </w:r>
          </w:p>
        </w:tc>
      </w:tr>
    </w:tbl>
    <w:p w:rsidR="00351290" w:rsidRDefault="00351290">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351290">
        <w:trPr>
          <w:cantSplit/>
        </w:trPr>
        <w:tc>
          <w:tcPr>
            <w:tcW w:w="4320" w:type="dxa"/>
          </w:tcPr>
          <w:p w:rsidR="00351290" w:rsidRDefault="006C1093">
            <w:pPr>
              <w:tabs>
                <w:tab w:val="left" w:pos="2070"/>
              </w:tabs>
              <w:spacing w:after="0" w:line="240" w:lineRule="auto"/>
              <w:ind w:right="162"/>
            </w:pPr>
            <w:r>
              <w:rPr>
                <w:b/>
                <w:bCs/>
              </w:rPr>
              <w:t>Extension</w:t>
            </w:r>
          </w:p>
        </w:tc>
        <w:tc>
          <w:tcPr>
            <w:tcW w:w="5270" w:type="dxa"/>
          </w:tcPr>
          <w:p w:rsidR="00351290" w:rsidRDefault="006C1093">
            <w:pPr>
              <w:widowControl w:val="0"/>
              <w:spacing w:beforeAutospacing="1" w:afterAutospacing="1"/>
              <w:rPr>
                <w:rFonts w:cs="Arial"/>
                <w:highlight w:val="yellow"/>
              </w:rPr>
            </w:pPr>
            <w:r>
              <w:rPr>
                <w:rFonts w:cs="Arial"/>
              </w:rPr>
              <w:t>110</w:t>
            </w:r>
          </w:p>
        </w:tc>
      </w:tr>
    </w:tbl>
    <w:p w:rsidR="00351290" w:rsidRDefault="00351290">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351290">
        <w:trPr>
          <w:cantSplit/>
        </w:trPr>
        <w:tc>
          <w:tcPr>
            <w:tcW w:w="4320" w:type="dxa"/>
          </w:tcPr>
          <w:p w:rsidR="00351290" w:rsidRDefault="006C1093">
            <w:pPr>
              <w:tabs>
                <w:tab w:val="left" w:pos="2070"/>
              </w:tabs>
              <w:spacing w:after="0" w:line="240" w:lineRule="auto"/>
              <w:ind w:right="162"/>
            </w:pPr>
            <w:r>
              <w:rPr>
                <w:b/>
                <w:bCs/>
              </w:rPr>
              <w:t>Fax Number</w:t>
            </w:r>
          </w:p>
        </w:tc>
        <w:tc>
          <w:tcPr>
            <w:tcW w:w="5270" w:type="dxa"/>
          </w:tcPr>
          <w:p w:rsidR="00351290" w:rsidRDefault="00351290">
            <w:pPr>
              <w:widowControl w:val="0"/>
              <w:spacing w:after="0" w:line="240" w:lineRule="auto"/>
              <w:rPr>
                <w:rFonts w:cs="Arial"/>
                <w:highlight w:val="yellow"/>
              </w:rPr>
            </w:pPr>
          </w:p>
        </w:tc>
      </w:tr>
    </w:tbl>
    <w:p w:rsidR="00351290" w:rsidRDefault="00351290">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351290">
        <w:trPr>
          <w:cantSplit/>
        </w:trPr>
        <w:tc>
          <w:tcPr>
            <w:tcW w:w="4320" w:type="dxa"/>
          </w:tcPr>
          <w:p w:rsidR="00351290" w:rsidRDefault="006C1093">
            <w:pPr>
              <w:tabs>
                <w:tab w:val="left" w:pos="2070"/>
              </w:tabs>
              <w:spacing w:after="0" w:line="240" w:lineRule="auto"/>
              <w:ind w:right="162"/>
            </w:pPr>
            <w:r>
              <w:rPr>
                <w:b/>
                <w:bCs/>
              </w:rPr>
              <w:t>Email Address</w:t>
            </w:r>
          </w:p>
        </w:tc>
        <w:tc>
          <w:tcPr>
            <w:tcW w:w="5270" w:type="dxa"/>
          </w:tcPr>
          <w:p w:rsidR="00351290" w:rsidRDefault="006C1093">
            <w:pPr>
              <w:widowControl w:val="0"/>
              <w:spacing w:beforeAutospacing="1" w:afterAutospacing="1"/>
              <w:rPr>
                <w:rFonts w:cs="Arial"/>
                <w:highlight w:val="yellow"/>
              </w:rPr>
            </w:pPr>
            <w:r>
              <w:rPr>
                <w:rFonts w:cs="Arial"/>
              </w:rPr>
              <w:t>jhollins@lhc.la.gov</w:t>
            </w:r>
          </w:p>
        </w:tc>
      </w:tr>
    </w:tbl>
    <w:p w:rsidR="00351290" w:rsidRDefault="00351290">
      <w:pPr>
        <w:widowControl w:val="0"/>
        <w:spacing w:after="0" w:line="240" w:lineRule="auto"/>
        <w:rPr>
          <w:b/>
          <w:sz w:val="24"/>
          <w:szCs w:val="24"/>
        </w:rPr>
      </w:pPr>
    </w:p>
    <w:p w:rsidR="00351290" w:rsidRDefault="006C1093">
      <w:pPr>
        <w:widowControl w:val="0"/>
        <w:spacing w:after="0" w:line="240" w:lineRule="auto"/>
        <w:rPr>
          <w:b/>
          <w:sz w:val="24"/>
          <w:szCs w:val="24"/>
        </w:rPr>
      </w:pPr>
      <w:r>
        <w:rPr>
          <w:b/>
          <w:u w:val="single"/>
        </w:rPr>
        <w:t>ESG Secondary Contact</w:t>
      </w: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351290">
        <w:trPr>
          <w:cantSplit/>
        </w:trPr>
        <w:tc>
          <w:tcPr>
            <w:tcW w:w="4320" w:type="dxa"/>
          </w:tcPr>
          <w:p w:rsidR="00351290" w:rsidRDefault="006C1093">
            <w:pPr>
              <w:keepNext/>
              <w:tabs>
                <w:tab w:val="left" w:pos="2070"/>
              </w:tabs>
              <w:spacing w:after="0" w:line="240" w:lineRule="auto"/>
              <w:ind w:right="162"/>
            </w:pPr>
            <w:r>
              <w:rPr>
                <w:b/>
                <w:bCs/>
              </w:rPr>
              <w:t>Prefix</w:t>
            </w:r>
          </w:p>
        </w:tc>
        <w:tc>
          <w:tcPr>
            <w:tcW w:w="5270" w:type="dxa"/>
          </w:tcPr>
          <w:p w:rsidR="00351290" w:rsidRDefault="006C1093">
            <w:pPr>
              <w:keepNext/>
              <w:widowControl w:val="0"/>
              <w:spacing w:beforeAutospacing="1" w:afterAutospacing="1"/>
              <w:rPr>
                <w:rFonts w:cs="Arial"/>
              </w:rPr>
            </w:pPr>
            <w:r>
              <w:rPr>
                <w:rFonts w:cs="Arial"/>
              </w:rPr>
              <w:t>Ms</w:t>
            </w:r>
          </w:p>
        </w:tc>
      </w:tr>
    </w:tbl>
    <w:p w:rsidR="00351290" w:rsidRDefault="00351290">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351290">
        <w:trPr>
          <w:cantSplit/>
        </w:trPr>
        <w:tc>
          <w:tcPr>
            <w:tcW w:w="4320" w:type="dxa"/>
          </w:tcPr>
          <w:p w:rsidR="00351290" w:rsidRDefault="006C1093">
            <w:pPr>
              <w:tabs>
                <w:tab w:val="left" w:pos="2070"/>
              </w:tabs>
              <w:spacing w:after="0" w:line="240" w:lineRule="auto"/>
              <w:ind w:right="162"/>
            </w:pPr>
            <w:r>
              <w:rPr>
                <w:b/>
                <w:bCs/>
              </w:rPr>
              <w:t>First Name</w:t>
            </w:r>
          </w:p>
        </w:tc>
        <w:tc>
          <w:tcPr>
            <w:tcW w:w="5270" w:type="dxa"/>
          </w:tcPr>
          <w:p w:rsidR="00351290" w:rsidRDefault="006C1093">
            <w:pPr>
              <w:widowControl w:val="0"/>
              <w:spacing w:beforeAutospacing="1" w:afterAutospacing="1"/>
              <w:rPr>
                <w:rFonts w:cs="Arial"/>
                <w:highlight w:val="yellow"/>
              </w:rPr>
            </w:pPr>
            <w:r>
              <w:rPr>
                <w:rFonts w:cs="Arial"/>
              </w:rPr>
              <w:t>Marjorianna</w:t>
            </w:r>
          </w:p>
        </w:tc>
      </w:tr>
    </w:tbl>
    <w:p w:rsidR="00351290" w:rsidRDefault="00351290">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351290">
        <w:trPr>
          <w:cantSplit/>
        </w:trPr>
        <w:tc>
          <w:tcPr>
            <w:tcW w:w="4320" w:type="dxa"/>
          </w:tcPr>
          <w:p w:rsidR="00351290" w:rsidRDefault="006C1093">
            <w:pPr>
              <w:tabs>
                <w:tab w:val="left" w:pos="2070"/>
              </w:tabs>
              <w:spacing w:after="0" w:line="240" w:lineRule="auto"/>
              <w:ind w:right="162"/>
            </w:pPr>
            <w:r>
              <w:rPr>
                <w:b/>
                <w:bCs/>
              </w:rPr>
              <w:t>Last Name</w:t>
            </w:r>
          </w:p>
        </w:tc>
        <w:tc>
          <w:tcPr>
            <w:tcW w:w="5270" w:type="dxa"/>
          </w:tcPr>
          <w:p w:rsidR="00351290" w:rsidRDefault="006C1093">
            <w:pPr>
              <w:widowControl w:val="0"/>
              <w:spacing w:beforeAutospacing="1" w:afterAutospacing="1"/>
              <w:rPr>
                <w:rFonts w:cs="Arial"/>
                <w:highlight w:val="yellow"/>
              </w:rPr>
            </w:pPr>
            <w:r>
              <w:rPr>
                <w:rFonts w:cs="Arial"/>
              </w:rPr>
              <w:t>Willman</w:t>
            </w:r>
          </w:p>
        </w:tc>
      </w:tr>
    </w:tbl>
    <w:p w:rsidR="00351290" w:rsidRDefault="00351290">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351290">
        <w:trPr>
          <w:cantSplit/>
        </w:trPr>
        <w:tc>
          <w:tcPr>
            <w:tcW w:w="4320" w:type="dxa"/>
          </w:tcPr>
          <w:p w:rsidR="00351290" w:rsidRDefault="006C1093">
            <w:pPr>
              <w:tabs>
                <w:tab w:val="left" w:pos="2070"/>
              </w:tabs>
              <w:spacing w:after="0" w:line="240" w:lineRule="auto"/>
              <w:ind w:right="162"/>
            </w:pPr>
            <w:r>
              <w:rPr>
                <w:b/>
                <w:bCs/>
              </w:rPr>
              <w:t>Suffix</w:t>
            </w:r>
          </w:p>
        </w:tc>
        <w:tc>
          <w:tcPr>
            <w:tcW w:w="5270" w:type="dxa"/>
          </w:tcPr>
          <w:p w:rsidR="00351290" w:rsidRDefault="00351290">
            <w:pPr>
              <w:widowControl w:val="0"/>
              <w:spacing w:after="0" w:line="240" w:lineRule="auto"/>
              <w:rPr>
                <w:rFonts w:cs="Arial"/>
                <w:highlight w:val="yellow"/>
              </w:rPr>
            </w:pPr>
          </w:p>
        </w:tc>
      </w:tr>
    </w:tbl>
    <w:p w:rsidR="00351290" w:rsidRDefault="00351290">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351290">
        <w:trPr>
          <w:cantSplit/>
        </w:trPr>
        <w:tc>
          <w:tcPr>
            <w:tcW w:w="4320" w:type="dxa"/>
          </w:tcPr>
          <w:p w:rsidR="00351290" w:rsidRDefault="006C1093">
            <w:pPr>
              <w:tabs>
                <w:tab w:val="left" w:pos="2070"/>
              </w:tabs>
              <w:spacing w:after="0" w:line="240" w:lineRule="auto"/>
              <w:ind w:right="162"/>
            </w:pPr>
            <w:r>
              <w:rPr>
                <w:b/>
                <w:bCs/>
              </w:rPr>
              <w:t>Title</w:t>
            </w:r>
          </w:p>
        </w:tc>
        <w:tc>
          <w:tcPr>
            <w:tcW w:w="5270" w:type="dxa"/>
          </w:tcPr>
          <w:p w:rsidR="00351290" w:rsidRDefault="006C1093">
            <w:pPr>
              <w:widowControl w:val="0"/>
              <w:spacing w:beforeAutospacing="1" w:afterAutospacing="1"/>
              <w:rPr>
                <w:rFonts w:cs="Arial"/>
                <w:highlight w:val="yellow"/>
              </w:rPr>
            </w:pPr>
            <w:r>
              <w:rPr>
                <w:rFonts w:cs="Arial"/>
              </w:rPr>
              <w:t>Chief Operating Officer/Chief Legal Officer</w:t>
            </w:r>
          </w:p>
        </w:tc>
      </w:tr>
    </w:tbl>
    <w:p w:rsidR="00351290" w:rsidRDefault="00351290">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351290">
        <w:trPr>
          <w:cantSplit/>
        </w:trPr>
        <w:tc>
          <w:tcPr>
            <w:tcW w:w="4320" w:type="dxa"/>
          </w:tcPr>
          <w:p w:rsidR="00351290" w:rsidRDefault="006C1093">
            <w:pPr>
              <w:tabs>
                <w:tab w:val="left" w:pos="2070"/>
              </w:tabs>
              <w:spacing w:after="0" w:line="240" w:lineRule="auto"/>
              <w:ind w:right="162"/>
            </w:pPr>
            <w:r>
              <w:rPr>
                <w:b/>
                <w:bCs/>
              </w:rPr>
              <w:t>Phone Number</w:t>
            </w:r>
          </w:p>
        </w:tc>
        <w:tc>
          <w:tcPr>
            <w:tcW w:w="5270" w:type="dxa"/>
          </w:tcPr>
          <w:p w:rsidR="00351290" w:rsidRDefault="006C1093">
            <w:pPr>
              <w:widowControl w:val="0"/>
              <w:spacing w:beforeAutospacing="1" w:afterAutospacing="1"/>
              <w:rPr>
                <w:rFonts w:cs="Arial"/>
                <w:highlight w:val="yellow"/>
              </w:rPr>
            </w:pPr>
            <w:r>
              <w:rPr>
                <w:rFonts w:cs="Arial"/>
              </w:rPr>
              <w:t>2257638898</w:t>
            </w:r>
          </w:p>
        </w:tc>
      </w:tr>
    </w:tbl>
    <w:p w:rsidR="00351290" w:rsidRDefault="00351290">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351290">
        <w:trPr>
          <w:cantSplit/>
        </w:trPr>
        <w:tc>
          <w:tcPr>
            <w:tcW w:w="4320" w:type="dxa"/>
          </w:tcPr>
          <w:p w:rsidR="00351290" w:rsidRDefault="006C1093">
            <w:pPr>
              <w:tabs>
                <w:tab w:val="left" w:pos="2070"/>
              </w:tabs>
              <w:spacing w:after="0" w:line="240" w:lineRule="auto"/>
              <w:ind w:right="162"/>
            </w:pPr>
            <w:r>
              <w:rPr>
                <w:b/>
                <w:bCs/>
              </w:rPr>
              <w:t>Extension</w:t>
            </w:r>
          </w:p>
        </w:tc>
        <w:tc>
          <w:tcPr>
            <w:tcW w:w="5270" w:type="dxa"/>
          </w:tcPr>
          <w:p w:rsidR="00351290" w:rsidRDefault="006C1093">
            <w:pPr>
              <w:widowControl w:val="0"/>
              <w:spacing w:beforeAutospacing="1" w:afterAutospacing="1"/>
              <w:rPr>
                <w:rFonts w:cs="Arial"/>
                <w:highlight w:val="yellow"/>
              </w:rPr>
            </w:pPr>
            <w:r>
              <w:rPr>
                <w:rFonts w:cs="Arial"/>
              </w:rPr>
              <w:t>365</w:t>
            </w:r>
          </w:p>
        </w:tc>
      </w:tr>
    </w:tbl>
    <w:p w:rsidR="00351290" w:rsidRDefault="00351290">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351290">
        <w:trPr>
          <w:cantSplit/>
        </w:trPr>
        <w:tc>
          <w:tcPr>
            <w:tcW w:w="4320" w:type="dxa"/>
          </w:tcPr>
          <w:p w:rsidR="00351290" w:rsidRDefault="006C1093">
            <w:pPr>
              <w:tabs>
                <w:tab w:val="left" w:pos="2070"/>
              </w:tabs>
              <w:spacing w:after="0" w:line="240" w:lineRule="auto"/>
              <w:ind w:right="162"/>
            </w:pPr>
            <w:r>
              <w:rPr>
                <w:b/>
                <w:bCs/>
              </w:rPr>
              <w:t>Email Address</w:t>
            </w:r>
          </w:p>
        </w:tc>
        <w:tc>
          <w:tcPr>
            <w:tcW w:w="5270" w:type="dxa"/>
          </w:tcPr>
          <w:p w:rsidR="00351290" w:rsidRDefault="006C1093">
            <w:pPr>
              <w:widowControl w:val="0"/>
              <w:spacing w:beforeAutospacing="1" w:afterAutospacing="1"/>
              <w:rPr>
                <w:rFonts w:cs="Arial"/>
                <w:highlight w:val="yellow"/>
              </w:rPr>
            </w:pPr>
            <w:r>
              <w:rPr>
                <w:rFonts w:cs="Arial"/>
              </w:rPr>
              <w:t>mwillman@lhc.la.gov</w:t>
            </w:r>
          </w:p>
        </w:tc>
      </w:tr>
    </w:tbl>
    <w:p w:rsidR="00351290" w:rsidRDefault="00351290">
      <w:pPr>
        <w:widowControl w:val="0"/>
        <w:spacing w:after="0" w:line="240" w:lineRule="auto"/>
        <w:rPr>
          <w:b/>
          <w:sz w:val="24"/>
          <w:szCs w:val="24"/>
        </w:rPr>
      </w:pPr>
    </w:p>
    <w:p w:rsidR="00351290" w:rsidRDefault="006C1093">
      <w:pPr>
        <w:widowControl w:val="0"/>
        <w:rPr>
          <w:b/>
          <w:sz w:val="24"/>
          <w:szCs w:val="24"/>
        </w:rPr>
      </w:pPr>
      <w:r>
        <w:rPr>
          <w:b/>
          <w:sz w:val="24"/>
          <w:szCs w:val="24"/>
        </w:rPr>
        <w:t xml:space="preserve">2. Reporting Period—All Recipients Complete </w:t>
      </w: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351290">
        <w:trPr>
          <w:cantSplit/>
        </w:trPr>
        <w:tc>
          <w:tcPr>
            <w:tcW w:w="4320" w:type="dxa"/>
          </w:tcPr>
          <w:p w:rsidR="00351290" w:rsidRDefault="006C1093">
            <w:pPr>
              <w:keepNext/>
              <w:tabs>
                <w:tab w:val="left" w:pos="2070"/>
              </w:tabs>
              <w:spacing w:after="0" w:line="240" w:lineRule="auto"/>
              <w:ind w:right="162"/>
            </w:pPr>
            <w:r>
              <w:rPr>
                <w:b/>
                <w:bCs/>
              </w:rPr>
              <w:t>Program Year Start Date</w:t>
            </w:r>
          </w:p>
        </w:tc>
        <w:tc>
          <w:tcPr>
            <w:tcW w:w="5270" w:type="dxa"/>
          </w:tcPr>
          <w:p w:rsidR="00351290" w:rsidRDefault="006C1093">
            <w:pPr>
              <w:keepNext/>
              <w:widowControl w:val="0"/>
              <w:spacing w:beforeAutospacing="1" w:afterAutospacing="1"/>
              <w:rPr>
                <w:rFonts w:cs="Arial"/>
              </w:rPr>
            </w:pPr>
            <w:r>
              <w:rPr>
                <w:rFonts w:cs="Arial"/>
              </w:rPr>
              <w:t>04/01/2022</w:t>
            </w:r>
          </w:p>
        </w:tc>
      </w:tr>
    </w:tbl>
    <w:p w:rsidR="00351290" w:rsidRDefault="00351290">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351290">
        <w:trPr>
          <w:cantSplit/>
        </w:trPr>
        <w:tc>
          <w:tcPr>
            <w:tcW w:w="4320" w:type="dxa"/>
          </w:tcPr>
          <w:p w:rsidR="00351290" w:rsidRDefault="006C1093">
            <w:pPr>
              <w:tabs>
                <w:tab w:val="left" w:pos="2070"/>
              </w:tabs>
              <w:spacing w:after="0" w:line="240" w:lineRule="auto"/>
              <w:ind w:right="162"/>
            </w:pPr>
            <w:r>
              <w:rPr>
                <w:b/>
                <w:bCs/>
              </w:rPr>
              <w:t>Program Year End Date</w:t>
            </w:r>
          </w:p>
        </w:tc>
        <w:tc>
          <w:tcPr>
            <w:tcW w:w="5270" w:type="dxa"/>
          </w:tcPr>
          <w:p w:rsidR="00351290" w:rsidRDefault="006C1093">
            <w:pPr>
              <w:widowControl w:val="0"/>
              <w:spacing w:beforeAutospacing="1" w:afterAutospacing="1"/>
              <w:rPr>
                <w:rFonts w:cs="Arial"/>
                <w:highlight w:val="yellow"/>
              </w:rPr>
            </w:pPr>
            <w:r>
              <w:rPr>
                <w:rFonts w:cs="Arial"/>
              </w:rPr>
              <w:t>03/31/2023</w:t>
            </w:r>
          </w:p>
        </w:tc>
      </w:tr>
    </w:tbl>
    <w:p w:rsidR="00351290" w:rsidRDefault="00351290">
      <w:pPr>
        <w:widowControl w:val="0"/>
        <w:rPr>
          <w:b/>
          <w:sz w:val="24"/>
          <w:szCs w:val="24"/>
        </w:rPr>
      </w:pPr>
    </w:p>
    <w:p w:rsidR="00351290" w:rsidRDefault="006C1093">
      <w:pPr>
        <w:keepNext/>
        <w:widowControl w:val="0"/>
        <w:rPr>
          <w:b/>
          <w:sz w:val="24"/>
          <w:szCs w:val="24"/>
        </w:rPr>
      </w:pPr>
      <w:r>
        <w:rPr>
          <w:b/>
          <w:sz w:val="24"/>
          <w:szCs w:val="24"/>
        </w:rPr>
        <w:t>3a. Subrecipient Form – Complete one form for each subrecipient</w:t>
      </w:r>
    </w:p>
    <w:tbl>
      <w:tblPr>
        <w:tblW w:w="5000" w:type="pct"/>
        <w:tblInd w:w="115" w:type="dxa"/>
        <w:tblLayout w:type="fixed"/>
        <w:tblCellMar>
          <w:left w:w="115" w:type="dxa"/>
          <w:right w:w="115" w:type="dxa"/>
        </w:tblCellMar>
        <w:tblLook w:val="01E0" w:firstRow="1" w:lastRow="1" w:firstColumn="1" w:lastColumn="1" w:noHBand="0" w:noVBand="0"/>
      </w:tblPr>
      <w:tblGrid>
        <w:gridCol w:w="9590"/>
      </w:tblGrid>
      <w:tr w:rsidR="00351290">
        <w:trPr>
          <w:cantSplit/>
        </w:trPr>
        <w:tc>
          <w:tcPr>
            <w:tcW w:w="9590" w:type="dxa"/>
          </w:tcPr>
          <w:p w:rsidR="00351290" w:rsidRDefault="006C1093">
            <w:pPr>
              <w:keepNext/>
              <w:widowControl w:val="0"/>
              <w:spacing w:after="0" w:line="240" w:lineRule="auto"/>
              <w:rPr>
                <w:rFonts w:cs="Arial"/>
                <w:highlight w:val="yellow"/>
              </w:rPr>
            </w:pPr>
            <w:r>
              <w:rPr>
                <w:b/>
                <w:bCs/>
              </w:rPr>
              <w:t>Subrecipient or Contractor Name</w:t>
            </w:r>
          </w:p>
        </w:tc>
      </w:tr>
      <w:tr w:rsidR="00351290">
        <w:trPr>
          <w:cantSplit/>
        </w:trPr>
        <w:tc>
          <w:tcPr>
            <w:tcW w:w="9590" w:type="dxa"/>
          </w:tcPr>
          <w:p w:rsidR="00351290" w:rsidRDefault="006C1093">
            <w:pPr>
              <w:keepNext/>
              <w:widowControl w:val="0"/>
              <w:spacing w:after="0" w:line="240" w:lineRule="auto"/>
              <w:rPr>
                <w:rFonts w:cs="Arial"/>
                <w:highlight w:val="yellow"/>
              </w:rPr>
            </w:pPr>
            <w:r>
              <w:rPr>
                <w:b/>
                <w:bCs/>
              </w:rPr>
              <w:t>City</w:t>
            </w:r>
          </w:p>
        </w:tc>
      </w:tr>
      <w:tr w:rsidR="00351290">
        <w:trPr>
          <w:cantSplit/>
        </w:trPr>
        <w:tc>
          <w:tcPr>
            <w:tcW w:w="9590" w:type="dxa"/>
          </w:tcPr>
          <w:p w:rsidR="00351290" w:rsidRDefault="006C1093">
            <w:pPr>
              <w:keepNext/>
              <w:widowControl w:val="0"/>
              <w:spacing w:after="0" w:line="240" w:lineRule="auto"/>
              <w:rPr>
                <w:rFonts w:cs="Arial"/>
                <w:highlight w:val="yellow"/>
              </w:rPr>
            </w:pPr>
            <w:r>
              <w:rPr>
                <w:b/>
                <w:bCs/>
              </w:rPr>
              <w:t>State</w:t>
            </w:r>
          </w:p>
        </w:tc>
      </w:tr>
      <w:tr w:rsidR="00351290">
        <w:trPr>
          <w:cantSplit/>
        </w:trPr>
        <w:tc>
          <w:tcPr>
            <w:tcW w:w="9590" w:type="dxa"/>
          </w:tcPr>
          <w:p w:rsidR="00351290" w:rsidRDefault="006C1093">
            <w:pPr>
              <w:keepNext/>
              <w:widowControl w:val="0"/>
              <w:spacing w:after="0" w:line="240" w:lineRule="auto"/>
              <w:rPr>
                <w:rFonts w:cs="Arial"/>
                <w:highlight w:val="yellow"/>
              </w:rPr>
            </w:pPr>
            <w:r>
              <w:rPr>
                <w:b/>
                <w:bCs/>
              </w:rPr>
              <w:t>Zip Code</w:t>
            </w:r>
          </w:p>
        </w:tc>
      </w:tr>
      <w:tr w:rsidR="00351290">
        <w:trPr>
          <w:cantSplit/>
        </w:trPr>
        <w:tc>
          <w:tcPr>
            <w:tcW w:w="9590" w:type="dxa"/>
          </w:tcPr>
          <w:p w:rsidR="00351290" w:rsidRDefault="006C1093">
            <w:pPr>
              <w:keepNext/>
              <w:widowControl w:val="0"/>
              <w:spacing w:after="0" w:line="240" w:lineRule="auto"/>
              <w:rPr>
                <w:rFonts w:cs="Arial"/>
                <w:highlight w:val="yellow"/>
              </w:rPr>
            </w:pPr>
            <w:r>
              <w:rPr>
                <w:b/>
                <w:bCs/>
              </w:rPr>
              <w:t>DUNS Number</w:t>
            </w:r>
          </w:p>
        </w:tc>
      </w:tr>
      <w:tr w:rsidR="00351290">
        <w:trPr>
          <w:cantSplit/>
        </w:trPr>
        <w:tc>
          <w:tcPr>
            <w:tcW w:w="9590" w:type="dxa"/>
          </w:tcPr>
          <w:p w:rsidR="00351290" w:rsidRDefault="006C1093">
            <w:pPr>
              <w:keepNext/>
              <w:widowControl w:val="0"/>
              <w:spacing w:after="0" w:line="240" w:lineRule="auto"/>
              <w:rPr>
                <w:b/>
                <w:bCs/>
              </w:rPr>
            </w:pPr>
            <w:r>
              <w:rPr>
                <w:b/>
                <w:bCs/>
              </w:rPr>
              <w:t>UEI</w:t>
            </w:r>
          </w:p>
        </w:tc>
      </w:tr>
      <w:tr w:rsidR="00351290">
        <w:trPr>
          <w:cantSplit/>
        </w:trPr>
        <w:tc>
          <w:tcPr>
            <w:tcW w:w="9590" w:type="dxa"/>
          </w:tcPr>
          <w:p w:rsidR="00351290" w:rsidRDefault="006C1093">
            <w:pPr>
              <w:keepNext/>
              <w:widowControl w:val="0"/>
              <w:spacing w:after="0" w:line="240" w:lineRule="auto"/>
              <w:rPr>
                <w:rFonts w:cs="Arial"/>
                <w:highlight w:val="yellow"/>
              </w:rPr>
            </w:pPr>
            <w:r>
              <w:rPr>
                <w:b/>
                <w:bCs/>
              </w:rPr>
              <w:t>Is subrecipient a vistim services provider</w:t>
            </w:r>
          </w:p>
        </w:tc>
      </w:tr>
      <w:tr w:rsidR="00351290">
        <w:trPr>
          <w:cantSplit/>
        </w:trPr>
        <w:tc>
          <w:tcPr>
            <w:tcW w:w="9590" w:type="dxa"/>
          </w:tcPr>
          <w:p w:rsidR="00351290" w:rsidRDefault="006C1093">
            <w:pPr>
              <w:keepNext/>
              <w:widowControl w:val="0"/>
              <w:spacing w:after="0" w:line="240" w:lineRule="auto"/>
              <w:rPr>
                <w:rFonts w:cs="Arial"/>
                <w:highlight w:val="yellow"/>
              </w:rPr>
            </w:pPr>
            <w:r>
              <w:rPr>
                <w:b/>
                <w:bCs/>
              </w:rPr>
              <w:t>Subrecipient Organization Type</w:t>
            </w:r>
          </w:p>
        </w:tc>
      </w:tr>
      <w:tr w:rsidR="00351290">
        <w:trPr>
          <w:cantSplit/>
        </w:trPr>
        <w:tc>
          <w:tcPr>
            <w:tcW w:w="9590" w:type="dxa"/>
          </w:tcPr>
          <w:p w:rsidR="00351290" w:rsidRDefault="006C1093">
            <w:pPr>
              <w:keepNext/>
              <w:widowControl w:val="0"/>
              <w:spacing w:after="0" w:line="240" w:lineRule="auto"/>
              <w:rPr>
                <w:rFonts w:cs="Arial"/>
                <w:highlight w:val="yellow"/>
              </w:rPr>
            </w:pPr>
            <w:r>
              <w:rPr>
                <w:b/>
                <w:bCs/>
              </w:rPr>
              <w:t xml:space="preserve">ESG </w:t>
            </w:r>
            <w:r>
              <w:rPr>
                <w:b/>
                <w:bCs/>
              </w:rPr>
              <w:t>Subgrant or Contract Award Amount</w:t>
            </w:r>
          </w:p>
        </w:tc>
      </w:tr>
    </w:tbl>
    <w:p w:rsidR="00351290" w:rsidRDefault="00351290">
      <w:pPr>
        <w:widowControl w:val="0"/>
        <w:rPr>
          <w:b/>
          <w:sz w:val="24"/>
          <w:szCs w:val="24"/>
        </w:rPr>
      </w:pPr>
    </w:p>
    <w:p w:rsidR="00351290" w:rsidRDefault="006C1093">
      <w:pPr>
        <w:pStyle w:val="Heading2"/>
        <w:keepNext w:val="0"/>
        <w:pageBreakBefore/>
        <w:widowControl w:val="0"/>
        <w:rPr>
          <w:rFonts w:ascii="Calibri" w:hAnsi="Calibri"/>
          <w:i w:val="0"/>
        </w:rPr>
      </w:pPr>
      <w:r>
        <w:rPr>
          <w:rFonts w:ascii="Calibri" w:hAnsi="Calibri"/>
          <w:i w:val="0"/>
        </w:rPr>
        <w:t>CR-65 - Persons Assisted</w:t>
      </w:r>
    </w:p>
    <w:p w:rsidR="00351290" w:rsidRDefault="006C1093">
      <w:pPr>
        <w:keepNext/>
        <w:widowControl w:val="0"/>
        <w:rPr>
          <w:b/>
          <w:sz w:val="24"/>
          <w:szCs w:val="24"/>
        </w:rPr>
      </w:pPr>
      <w:r>
        <w:rPr>
          <w:b/>
          <w:sz w:val="24"/>
          <w:szCs w:val="24"/>
        </w:rPr>
        <w:t>4. Persons Served</w:t>
      </w:r>
    </w:p>
    <w:p w:rsidR="00351290" w:rsidRDefault="006C1093">
      <w:pPr>
        <w:keepNext/>
        <w:widowControl w:val="0"/>
        <w:rPr>
          <w:b/>
          <w:sz w:val="24"/>
          <w:szCs w:val="24"/>
        </w:rPr>
      </w:pPr>
      <w:r>
        <w:rPr>
          <w:b/>
          <w:sz w:val="24"/>
          <w:szCs w:val="24"/>
        </w:rPr>
        <w:t xml:space="preserve">4a. Complete for Homelessness Prevention Activities </w:t>
      </w:r>
    </w:p>
    <w:tbl>
      <w:tblPr>
        <w:tblW w:w="281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58"/>
        <w:gridCol w:w="2343"/>
      </w:tblGrid>
      <w:tr w:rsidR="00351290">
        <w:trPr>
          <w:cantSplit/>
        </w:trPr>
        <w:tc>
          <w:tcPr>
            <w:tcW w:w="3058" w:type="dxa"/>
          </w:tcPr>
          <w:p w:rsidR="00351290" w:rsidRDefault="006C1093">
            <w:pPr>
              <w:keepNext/>
              <w:widowControl w:val="0"/>
              <w:spacing w:after="0" w:line="240" w:lineRule="auto"/>
              <w:rPr>
                <w:b/>
              </w:rPr>
            </w:pPr>
            <w:r>
              <w:rPr>
                <w:b/>
                <w:bCs/>
              </w:rPr>
              <w:t>Number of Persons in Households</w:t>
            </w:r>
          </w:p>
        </w:tc>
        <w:tc>
          <w:tcPr>
            <w:tcW w:w="2343" w:type="dxa"/>
          </w:tcPr>
          <w:p w:rsidR="00351290" w:rsidRDefault="006C1093">
            <w:pPr>
              <w:pStyle w:val="NoSpacing"/>
              <w:keepNext/>
              <w:jc w:val="center"/>
              <w:rPr>
                <w:b/>
              </w:rPr>
            </w:pPr>
            <w:r>
              <w:rPr>
                <w:b/>
              </w:rPr>
              <w:t>Total</w:t>
            </w:r>
          </w:p>
        </w:tc>
      </w:tr>
      <w:tr w:rsidR="00351290">
        <w:trPr>
          <w:cantSplit/>
        </w:trPr>
        <w:tc>
          <w:tcPr>
            <w:tcW w:w="3058" w:type="dxa"/>
          </w:tcPr>
          <w:p w:rsidR="00351290" w:rsidRDefault="006C1093">
            <w:pPr>
              <w:pStyle w:val="NoSpacing"/>
              <w:keepNext/>
            </w:pPr>
            <w:r>
              <w:t>Adults</w:t>
            </w:r>
          </w:p>
        </w:tc>
        <w:tc>
          <w:tcPr>
            <w:tcW w:w="2343" w:type="dxa"/>
          </w:tcPr>
          <w:p w:rsidR="00351290" w:rsidRDefault="00351290">
            <w:pPr>
              <w:pStyle w:val="NoSpacing"/>
              <w:keepNext/>
              <w:jc w:val="center"/>
            </w:pPr>
          </w:p>
        </w:tc>
      </w:tr>
      <w:tr w:rsidR="00351290">
        <w:trPr>
          <w:cantSplit/>
        </w:trPr>
        <w:tc>
          <w:tcPr>
            <w:tcW w:w="3058" w:type="dxa"/>
          </w:tcPr>
          <w:p w:rsidR="00351290" w:rsidRDefault="006C1093">
            <w:pPr>
              <w:pStyle w:val="NoSpacing"/>
              <w:keepNext/>
            </w:pPr>
            <w:r>
              <w:t>Children</w:t>
            </w:r>
          </w:p>
        </w:tc>
        <w:tc>
          <w:tcPr>
            <w:tcW w:w="2343" w:type="dxa"/>
          </w:tcPr>
          <w:p w:rsidR="00351290" w:rsidRDefault="00351290">
            <w:pPr>
              <w:pStyle w:val="NoSpacing"/>
              <w:keepNext/>
              <w:jc w:val="center"/>
            </w:pPr>
          </w:p>
        </w:tc>
      </w:tr>
      <w:tr w:rsidR="00351290">
        <w:trPr>
          <w:cantSplit/>
        </w:trPr>
        <w:tc>
          <w:tcPr>
            <w:tcW w:w="3058" w:type="dxa"/>
          </w:tcPr>
          <w:p w:rsidR="00351290" w:rsidRDefault="006C1093">
            <w:pPr>
              <w:pStyle w:val="NoSpacing"/>
              <w:keepNext/>
            </w:pPr>
            <w:r>
              <w:t>Don’t Know/Refused/Other</w:t>
            </w:r>
          </w:p>
        </w:tc>
        <w:tc>
          <w:tcPr>
            <w:tcW w:w="2343" w:type="dxa"/>
          </w:tcPr>
          <w:p w:rsidR="00351290" w:rsidRDefault="00351290">
            <w:pPr>
              <w:pStyle w:val="NoSpacing"/>
              <w:keepNext/>
              <w:jc w:val="center"/>
            </w:pPr>
          </w:p>
        </w:tc>
      </w:tr>
      <w:tr w:rsidR="00351290">
        <w:trPr>
          <w:cantSplit/>
        </w:trPr>
        <w:tc>
          <w:tcPr>
            <w:tcW w:w="3058" w:type="dxa"/>
          </w:tcPr>
          <w:p w:rsidR="00351290" w:rsidRDefault="006C1093">
            <w:pPr>
              <w:pStyle w:val="NoSpacing"/>
              <w:keepNext/>
            </w:pPr>
            <w:r>
              <w:t>Missing Information</w:t>
            </w:r>
          </w:p>
        </w:tc>
        <w:tc>
          <w:tcPr>
            <w:tcW w:w="2343" w:type="dxa"/>
          </w:tcPr>
          <w:p w:rsidR="00351290" w:rsidRDefault="00351290">
            <w:pPr>
              <w:pStyle w:val="NoSpacing"/>
              <w:keepNext/>
              <w:jc w:val="center"/>
            </w:pPr>
          </w:p>
        </w:tc>
      </w:tr>
      <w:tr w:rsidR="00351290">
        <w:trPr>
          <w:cantSplit/>
        </w:trPr>
        <w:tc>
          <w:tcPr>
            <w:tcW w:w="3058" w:type="dxa"/>
          </w:tcPr>
          <w:p w:rsidR="00351290" w:rsidRDefault="006C1093">
            <w:pPr>
              <w:pStyle w:val="NoSpacing"/>
              <w:keepNext/>
              <w:rPr>
                <w:b/>
              </w:rPr>
            </w:pPr>
            <w:r>
              <w:rPr>
                <w:b/>
              </w:rPr>
              <w:t>Total</w:t>
            </w:r>
          </w:p>
        </w:tc>
        <w:tc>
          <w:tcPr>
            <w:tcW w:w="2343" w:type="dxa"/>
          </w:tcPr>
          <w:p w:rsidR="00351290" w:rsidRDefault="00351290">
            <w:pPr>
              <w:pStyle w:val="NoSpacing"/>
              <w:keepNext/>
              <w:jc w:val="center"/>
            </w:pPr>
          </w:p>
        </w:tc>
      </w:tr>
    </w:tbl>
    <w:p w:rsidR="00351290" w:rsidRDefault="006C1093">
      <w:pPr>
        <w:pStyle w:val="Caption"/>
        <w:rPr>
          <w:rFonts w:asciiTheme="minorHAnsi" w:hAnsiTheme="minorHAnsi"/>
        </w:rPr>
      </w:pPr>
      <w:r>
        <w:rPr>
          <w:rFonts w:asciiTheme="minorHAnsi" w:hAnsiTheme="minorHAnsi"/>
        </w:rPr>
        <w:t>Table 16</w:t>
      </w:r>
      <w:r>
        <w:rPr>
          <w:rFonts w:asciiTheme="minorHAnsi" w:hAnsiTheme="minorHAnsi"/>
        </w:rPr>
        <w:t xml:space="preserve"> – Household Information for Homeless Prevention Activities</w:t>
      </w:r>
    </w:p>
    <w:p w:rsidR="00351290" w:rsidRDefault="00351290">
      <w:pPr>
        <w:spacing w:after="0" w:line="240" w:lineRule="auto"/>
      </w:pPr>
    </w:p>
    <w:p w:rsidR="00351290" w:rsidRDefault="00351290">
      <w:pPr>
        <w:widowControl w:val="0"/>
      </w:pPr>
    </w:p>
    <w:p w:rsidR="00351290" w:rsidRDefault="006C1093">
      <w:pPr>
        <w:keepNext/>
        <w:widowControl w:val="0"/>
        <w:rPr>
          <w:b/>
          <w:sz w:val="24"/>
          <w:szCs w:val="24"/>
        </w:rPr>
      </w:pPr>
      <w:r>
        <w:rPr>
          <w:b/>
          <w:sz w:val="24"/>
          <w:szCs w:val="24"/>
        </w:rPr>
        <w:t>4b. Complete for Rapid Re-Housing Activities</w:t>
      </w:r>
    </w:p>
    <w:tbl>
      <w:tblPr>
        <w:tblW w:w="281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58"/>
        <w:gridCol w:w="2343"/>
      </w:tblGrid>
      <w:tr w:rsidR="00351290">
        <w:trPr>
          <w:cantSplit/>
        </w:trPr>
        <w:tc>
          <w:tcPr>
            <w:tcW w:w="3058" w:type="dxa"/>
          </w:tcPr>
          <w:p w:rsidR="00351290" w:rsidRDefault="006C1093">
            <w:pPr>
              <w:keepNext/>
              <w:widowControl w:val="0"/>
              <w:spacing w:after="0" w:line="240" w:lineRule="auto"/>
              <w:rPr>
                <w:b/>
              </w:rPr>
            </w:pPr>
            <w:r>
              <w:rPr>
                <w:b/>
                <w:bCs/>
              </w:rPr>
              <w:t>Number of Persons in Households</w:t>
            </w:r>
          </w:p>
        </w:tc>
        <w:tc>
          <w:tcPr>
            <w:tcW w:w="2343" w:type="dxa"/>
          </w:tcPr>
          <w:p w:rsidR="00351290" w:rsidRDefault="006C1093">
            <w:pPr>
              <w:pStyle w:val="NoSpacing"/>
              <w:keepNext/>
              <w:jc w:val="center"/>
              <w:rPr>
                <w:b/>
              </w:rPr>
            </w:pPr>
            <w:r>
              <w:rPr>
                <w:b/>
              </w:rPr>
              <w:t>Total</w:t>
            </w:r>
          </w:p>
        </w:tc>
      </w:tr>
      <w:tr w:rsidR="00351290">
        <w:trPr>
          <w:cantSplit/>
        </w:trPr>
        <w:tc>
          <w:tcPr>
            <w:tcW w:w="3058" w:type="dxa"/>
          </w:tcPr>
          <w:p w:rsidR="00351290" w:rsidRDefault="006C1093">
            <w:pPr>
              <w:pStyle w:val="NoSpacing"/>
              <w:keepNext/>
            </w:pPr>
            <w:r>
              <w:t>Adults</w:t>
            </w:r>
          </w:p>
        </w:tc>
        <w:tc>
          <w:tcPr>
            <w:tcW w:w="2343" w:type="dxa"/>
          </w:tcPr>
          <w:p w:rsidR="00351290" w:rsidRDefault="00351290">
            <w:pPr>
              <w:pStyle w:val="NoSpacing"/>
              <w:keepNext/>
              <w:jc w:val="center"/>
            </w:pPr>
          </w:p>
        </w:tc>
      </w:tr>
      <w:tr w:rsidR="00351290">
        <w:trPr>
          <w:cantSplit/>
        </w:trPr>
        <w:tc>
          <w:tcPr>
            <w:tcW w:w="3058" w:type="dxa"/>
          </w:tcPr>
          <w:p w:rsidR="00351290" w:rsidRDefault="006C1093">
            <w:pPr>
              <w:pStyle w:val="NoSpacing"/>
              <w:keepNext/>
            </w:pPr>
            <w:r>
              <w:t>Children</w:t>
            </w:r>
          </w:p>
        </w:tc>
        <w:tc>
          <w:tcPr>
            <w:tcW w:w="2343" w:type="dxa"/>
          </w:tcPr>
          <w:p w:rsidR="00351290" w:rsidRDefault="00351290">
            <w:pPr>
              <w:pStyle w:val="NoSpacing"/>
              <w:keepNext/>
              <w:jc w:val="center"/>
            </w:pPr>
          </w:p>
        </w:tc>
      </w:tr>
      <w:tr w:rsidR="00351290">
        <w:trPr>
          <w:cantSplit/>
        </w:trPr>
        <w:tc>
          <w:tcPr>
            <w:tcW w:w="3058" w:type="dxa"/>
          </w:tcPr>
          <w:p w:rsidR="00351290" w:rsidRDefault="006C1093">
            <w:pPr>
              <w:pStyle w:val="NoSpacing"/>
              <w:keepNext/>
            </w:pPr>
            <w:r>
              <w:t>Don’t Know/Refused/Other</w:t>
            </w:r>
          </w:p>
        </w:tc>
        <w:tc>
          <w:tcPr>
            <w:tcW w:w="2343" w:type="dxa"/>
          </w:tcPr>
          <w:p w:rsidR="00351290" w:rsidRDefault="00351290">
            <w:pPr>
              <w:pStyle w:val="NoSpacing"/>
              <w:keepNext/>
              <w:jc w:val="center"/>
            </w:pPr>
          </w:p>
        </w:tc>
      </w:tr>
      <w:tr w:rsidR="00351290">
        <w:trPr>
          <w:cantSplit/>
        </w:trPr>
        <w:tc>
          <w:tcPr>
            <w:tcW w:w="3058" w:type="dxa"/>
          </w:tcPr>
          <w:p w:rsidR="00351290" w:rsidRDefault="006C1093">
            <w:pPr>
              <w:pStyle w:val="NoSpacing"/>
              <w:keepNext/>
            </w:pPr>
            <w:r>
              <w:t>Missing Information</w:t>
            </w:r>
          </w:p>
        </w:tc>
        <w:tc>
          <w:tcPr>
            <w:tcW w:w="2343" w:type="dxa"/>
          </w:tcPr>
          <w:p w:rsidR="00351290" w:rsidRDefault="00351290">
            <w:pPr>
              <w:pStyle w:val="NoSpacing"/>
              <w:keepNext/>
              <w:jc w:val="center"/>
            </w:pPr>
          </w:p>
        </w:tc>
      </w:tr>
      <w:tr w:rsidR="00351290">
        <w:trPr>
          <w:cantSplit/>
        </w:trPr>
        <w:tc>
          <w:tcPr>
            <w:tcW w:w="3058" w:type="dxa"/>
          </w:tcPr>
          <w:p w:rsidR="00351290" w:rsidRDefault="006C1093">
            <w:pPr>
              <w:pStyle w:val="NoSpacing"/>
              <w:keepNext/>
              <w:rPr>
                <w:b/>
              </w:rPr>
            </w:pPr>
            <w:r>
              <w:rPr>
                <w:b/>
              </w:rPr>
              <w:t>Total</w:t>
            </w:r>
          </w:p>
        </w:tc>
        <w:tc>
          <w:tcPr>
            <w:tcW w:w="2343" w:type="dxa"/>
          </w:tcPr>
          <w:p w:rsidR="00351290" w:rsidRDefault="00351290">
            <w:pPr>
              <w:pStyle w:val="NoSpacing"/>
              <w:keepNext/>
              <w:jc w:val="center"/>
            </w:pPr>
          </w:p>
        </w:tc>
      </w:tr>
    </w:tbl>
    <w:p w:rsidR="00351290" w:rsidRDefault="006C1093">
      <w:pPr>
        <w:pStyle w:val="Caption"/>
        <w:rPr>
          <w:rFonts w:asciiTheme="minorHAnsi" w:hAnsiTheme="minorHAnsi"/>
        </w:rPr>
      </w:pPr>
      <w:r>
        <w:rPr>
          <w:rFonts w:asciiTheme="minorHAnsi" w:hAnsiTheme="minorHAnsi"/>
        </w:rPr>
        <w:t xml:space="preserve">Table 17 – Household Information </w:t>
      </w:r>
      <w:r>
        <w:rPr>
          <w:rFonts w:asciiTheme="minorHAnsi" w:hAnsiTheme="minorHAnsi"/>
        </w:rPr>
        <w:t>for Rapid Re-Housing Activities</w:t>
      </w:r>
    </w:p>
    <w:p w:rsidR="00351290" w:rsidRDefault="00351290"/>
    <w:p w:rsidR="00351290" w:rsidRDefault="00351290"/>
    <w:p w:rsidR="00351290" w:rsidRDefault="00351290">
      <w:pPr>
        <w:widowControl w:val="0"/>
        <w:rPr>
          <w:sz w:val="20"/>
          <w:szCs w:val="20"/>
        </w:rPr>
      </w:pPr>
    </w:p>
    <w:p w:rsidR="00351290" w:rsidRDefault="006C1093">
      <w:pPr>
        <w:keepNext/>
        <w:widowControl w:val="0"/>
        <w:rPr>
          <w:b/>
          <w:sz w:val="24"/>
          <w:szCs w:val="24"/>
        </w:rPr>
      </w:pPr>
      <w:r>
        <w:rPr>
          <w:b/>
          <w:sz w:val="24"/>
          <w:szCs w:val="24"/>
        </w:rPr>
        <w:t>4c. Complete for Shelter</w:t>
      </w:r>
    </w:p>
    <w:tbl>
      <w:tblPr>
        <w:tblW w:w="281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58"/>
        <w:gridCol w:w="2343"/>
      </w:tblGrid>
      <w:tr w:rsidR="00351290">
        <w:trPr>
          <w:cantSplit/>
        </w:trPr>
        <w:tc>
          <w:tcPr>
            <w:tcW w:w="3058" w:type="dxa"/>
          </w:tcPr>
          <w:p w:rsidR="00351290" w:rsidRDefault="006C1093">
            <w:pPr>
              <w:keepNext/>
              <w:widowControl w:val="0"/>
              <w:spacing w:after="0" w:line="240" w:lineRule="auto"/>
              <w:rPr>
                <w:b/>
              </w:rPr>
            </w:pPr>
            <w:r>
              <w:rPr>
                <w:b/>
                <w:bCs/>
              </w:rPr>
              <w:t>Number of Persons in Households</w:t>
            </w:r>
          </w:p>
        </w:tc>
        <w:tc>
          <w:tcPr>
            <w:tcW w:w="2343" w:type="dxa"/>
          </w:tcPr>
          <w:p w:rsidR="00351290" w:rsidRDefault="006C1093">
            <w:pPr>
              <w:pStyle w:val="NoSpacing"/>
              <w:keepNext/>
              <w:jc w:val="center"/>
              <w:rPr>
                <w:b/>
              </w:rPr>
            </w:pPr>
            <w:r>
              <w:rPr>
                <w:b/>
              </w:rPr>
              <w:t>Total</w:t>
            </w:r>
          </w:p>
        </w:tc>
      </w:tr>
      <w:tr w:rsidR="00351290">
        <w:trPr>
          <w:cantSplit/>
        </w:trPr>
        <w:tc>
          <w:tcPr>
            <w:tcW w:w="3058" w:type="dxa"/>
          </w:tcPr>
          <w:p w:rsidR="00351290" w:rsidRDefault="006C1093">
            <w:pPr>
              <w:pStyle w:val="NoSpacing"/>
              <w:keepNext/>
            </w:pPr>
            <w:r>
              <w:t>Adults</w:t>
            </w:r>
          </w:p>
        </w:tc>
        <w:tc>
          <w:tcPr>
            <w:tcW w:w="2343" w:type="dxa"/>
          </w:tcPr>
          <w:p w:rsidR="00351290" w:rsidRDefault="00351290">
            <w:pPr>
              <w:pStyle w:val="NoSpacing"/>
              <w:keepNext/>
              <w:jc w:val="center"/>
            </w:pPr>
          </w:p>
        </w:tc>
      </w:tr>
      <w:tr w:rsidR="00351290">
        <w:trPr>
          <w:cantSplit/>
        </w:trPr>
        <w:tc>
          <w:tcPr>
            <w:tcW w:w="3058" w:type="dxa"/>
          </w:tcPr>
          <w:p w:rsidR="00351290" w:rsidRDefault="006C1093">
            <w:pPr>
              <w:pStyle w:val="NoSpacing"/>
              <w:keepNext/>
            </w:pPr>
            <w:r>
              <w:t>Children</w:t>
            </w:r>
          </w:p>
        </w:tc>
        <w:tc>
          <w:tcPr>
            <w:tcW w:w="2343" w:type="dxa"/>
          </w:tcPr>
          <w:p w:rsidR="00351290" w:rsidRDefault="00351290">
            <w:pPr>
              <w:pStyle w:val="NoSpacing"/>
              <w:keepNext/>
              <w:jc w:val="center"/>
            </w:pPr>
          </w:p>
        </w:tc>
      </w:tr>
      <w:tr w:rsidR="00351290">
        <w:trPr>
          <w:cantSplit/>
        </w:trPr>
        <w:tc>
          <w:tcPr>
            <w:tcW w:w="3058" w:type="dxa"/>
          </w:tcPr>
          <w:p w:rsidR="00351290" w:rsidRDefault="006C1093">
            <w:pPr>
              <w:pStyle w:val="NoSpacing"/>
              <w:keepNext/>
            </w:pPr>
            <w:r>
              <w:t>Don’t Know/Refused/Other</w:t>
            </w:r>
          </w:p>
        </w:tc>
        <w:tc>
          <w:tcPr>
            <w:tcW w:w="2343" w:type="dxa"/>
          </w:tcPr>
          <w:p w:rsidR="00351290" w:rsidRDefault="00351290">
            <w:pPr>
              <w:pStyle w:val="NoSpacing"/>
              <w:keepNext/>
              <w:jc w:val="center"/>
            </w:pPr>
          </w:p>
        </w:tc>
      </w:tr>
      <w:tr w:rsidR="00351290">
        <w:trPr>
          <w:cantSplit/>
        </w:trPr>
        <w:tc>
          <w:tcPr>
            <w:tcW w:w="3058" w:type="dxa"/>
          </w:tcPr>
          <w:p w:rsidR="00351290" w:rsidRDefault="006C1093">
            <w:pPr>
              <w:pStyle w:val="NoSpacing"/>
              <w:keepNext/>
            </w:pPr>
            <w:r>
              <w:t>Missing Information</w:t>
            </w:r>
          </w:p>
        </w:tc>
        <w:tc>
          <w:tcPr>
            <w:tcW w:w="2343" w:type="dxa"/>
          </w:tcPr>
          <w:p w:rsidR="00351290" w:rsidRDefault="00351290">
            <w:pPr>
              <w:pStyle w:val="NoSpacing"/>
              <w:keepNext/>
              <w:jc w:val="center"/>
            </w:pPr>
          </w:p>
        </w:tc>
      </w:tr>
      <w:tr w:rsidR="00351290">
        <w:trPr>
          <w:cantSplit/>
        </w:trPr>
        <w:tc>
          <w:tcPr>
            <w:tcW w:w="3058" w:type="dxa"/>
          </w:tcPr>
          <w:p w:rsidR="00351290" w:rsidRDefault="006C1093">
            <w:pPr>
              <w:pStyle w:val="NoSpacing"/>
              <w:keepNext/>
              <w:rPr>
                <w:b/>
              </w:rPr>
            </w:pPr>
            <w:r>
              <w:rPr>
                <w:b/>
              </w:rPr>
              <w:t>Total</w:t>
            </w:r>
          </w:p>
        </w:tc>
        <w:tc>
          <w:tcPr>
            <w:tcW w:w="2343" w:type="dxa"/>
          </w:tcPr>
          <w:p w:rsidR="00351290" w:rsidRDefault="00351290">
            <w:pPr>
              <w:pStyle w:val="NoSpacing"/>
              <w:keepNext/>
              <w:jc w:val="center"/>
            </w:pPr>
          </w:p>
        </w:tc>
      </w:tr>
    </w:tbl>
    <w:p w:rsidR="00351290" w:rsidRDefault="006C1093">
      <w:pPr>
        <w:pStyle w:val="Caption"/>
        <w:rPr>
          <w:rFonts w:asciiTheme="minorHAnsi" w:hAnsiTheme="minorHAnsi"/>
        </w:rPr>
      </w:pPr>
      <w:r>
        <w:rPr>
          <w:rFonts w:asciiTheme="minorHAnsi" w:hAnsiTheme="minorHAnsi"/>
        </w:rPr>
        <w:t>Table 18 – Shelter Information</w:t>
      </w:r>
    </w:p>
    <w:p w:rsidR="00351290" w:rsidRDefault="00351290">
      <w:pPr>
        <w:spacing w:after="0" w:line="240" w:lineRule="auto"/>
      </w:pPr>
    </w:p>
    <w:p w:rsidR="00351290" w:rsidRDefault="00351290"/>
    <w:p w:rsidR="00351290" w:rsidRDefault="00351290"/>
    <w:p w:rsidR="00351290" w:rsidRDefault="00351290"/>
    <w:p w:rsidR="00351290" w:rsidRDefault="00351290">
      <w:pPr>
        <w:keepNext/>
        <w:pageBreakBefore/>
        <w:widowControl w:val="0"/>
        <w:rPr>
          <w:b/>
          <w:sz w:val="24"/>
          <w:szCs w:val="24"/>
        </w:rPr>
      </w:pPr>
    </w:p>
    <w:p w:rsidR="00351290" w:rsidRDefault="006C1093">
      <w:pPr>
        <w:keepNext/>
        <w:widowControl w:val="0"/>
        <w:rPr>
          <w:b/>
          <w:sz w:val="24"/>
          <w:szCs w:val="24"/>
        </w:rPr>
      </w:pPr>
      <w:r>
        <w:rPr>
          <w:b/>
          <w:sz w:val="24"/>
          <w:szCs w:val="24"/>
        </w:rPr>
        <w:t>4d. Street Outreach</w:t>
      </w:r>
    </w:p>
    <w:tbl>
      <w:tblPr>
        <w:tblW w:w="281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58"/>
        <w:gridCol w:w="2343"/>
      </w:tblGrid>
      <w:tr w:rsidR="00351290">
        <w:trPr>
          <w:cantSplit/>
        </w:trPr>
        <w:tc>
          <w:tcPr>
            <w:tcW w:w="3058" w:type="dxa"/>
          </w:tcPr>
          <w:p w:rsidR="00351290" w:rsidRDefault="006C1093">
            <w:pPr>
              <w:keepNext/>
              <w:keepLines/>
              <w:widowControl w:val="0"/>
              <w:spacing w:after="0" w:line="240" w:lineRule="auto"/>
              <w:rPr>
                <w:b/>
              </w:rPr>
            </w:pPr>
            <w:r>
              <w:rPr>
                <w:b/>
                <w:bCs/>
              </w:rPr>
              <w:t xml:space="preserve">Number of Persons in </w:t>
            </w:r>
            <w:r>
              <w:rPr>
                <w:b/>
                <w:bCs/>
              </w:rPr>
              <w:t>Households</w:t>
            </w:r>
          </w:p>
        </w:tc>
        <w:tc>
          <w:tcPr>
            <w:tcW w:w="2343" w:type="dxa"/>
          </w:tcPr>
          <w:p w:rsidR="00351290" w:rsidRDefault="006C1093">
            <w:pPr>
              <w:pStyle w:val="NoSpacing"/>
              <w:keepNext/>
              <w:keepLines/>
              <w:jc w:val="center"/>
              <w:rPr>
                <w:b/>
              </w:rPr>
            </w:pPr>
            <w:r>
              <w:rPr>
                <w:b/>
              </w:rPr>
              <w:t>Total</w:t>
            </w:r>
          </w:p>
        </w:tc>
      </w:tr>
      <w:tr w:rsidR="00351290">
        <w:trPr>
          <w:cantSplit/>
        </w:trPr>
        <w:tc>
          <w:tcPr>
            <w:tcW w:w="3058" w:type="dxa"/>
          </w:tcPr>
          <w:p w:rsidR="00351290" w:rsidRDefault="006C1093">
            <w:pPr>
              <w:pStyle w:val="NoSpacing"/>
              <w:keepNext/>
              <w:keepLines/>
            </w:pPr>
            <w:r>
              <w:t>Adults</w:t>
            </w:r>
          </w:p>
        </w:tc>
        <w:tc>
          <w:tcPr>
            <w:tcW w:w="2343" w:type="dxa"/>
          </w:tcPr>
          <w:p w:rsidR="00351290" w:rsidRDefault="00351290">
            <w:pPr>
              <w:pStyle w:val="NoSpacing"/>
              <w:keepNext/>
              <w:keepLines/>
              <w:jc w:val="center"/>
            </w:pPr>
          </w:p>
        </w:tc>
      </w:tr>
      <w:tr w:rsidR="00351290">
        <w:trPr>
          <w:cantSplit/>
        </w:trPr>
        <w:tc>
          <w:tcPr>
            <w:tcW w:w="3058" w:type="dxa"/>
          </w:tcPr>
          <w:p w:rsidR="00351290" w:rsidRDefault="006C1093">
            <w:pPr>
              <w:pStyle w:val="NoSpacing"/>
              <w:keepNext/>
              <w:keepLines/>
            </w:pPr>
            <w:r>
              <w:t>Children</w:t>
            </w:r>
          </w:p>
        </w:tc>
        <w:tc>
          <w:tcPr>
            <w:tcW w:w="2343" w:type="dxa"/>
          </w:tcPr>
          <w:p w:rsidR="00351290" w:rsidRDefault="00351290">
            <w:pPr>
              <w:pStyle w:val="NoSpacing"/>
              <w:keepNext/>
              <w:keepLines/>
              <w:jc w:val="center"/>
            </w:pPr>
          </w:p>
        </w:tc>
      </w:tr>
      <w:tr w:rsidR="00351290">
        <w:trPr>
          <w:cantSplit/>
        </w:trPr>
        <w:tc>
          <w:tcPr>
            <w:tcW w:w="3058" w:type="dxa"/>
          </w:tcPr>
          <w:p w:rsidR="00351290" w:rsidRDefault="006C1093">
            <w:pPr>
              <w:pStyle w:val="NoSpacing"/>
              <w:keepNext/>
              <w:keepLines/>
            </w:pPr>
            <w:r>
              <w:t>Don’t Know/Refused/Other</w:t>
            </w:r>
          </w:p>
        </w:tc>
        <w:tc>
          <w:tcPr>
            <w:tcW w:w="2343" w:type="dxa"/>
          </w:tcPr>
          <w:p w:rsidR="00351290" w:rsidRDefault="00351290">
            <w:pPr>
              <w:pStyle w:val="NoSpacing"/>
              <w:keepNext/>
              <w:keepLines/>
              <w:jc w:val="center"/>
            </w:pPr>
          </w:p>
        </w:tc>
      </w:tr>
      <w:tr w:rsidR="00351290">
        <w:trPr>
          <w:cantSplit/>
        </w:trPr>
        <w:tc>
          <w:tcPr>
            <w:tcW w:w="3058" w:type="dxa"/>
          </w:tcPr>
          <w:p w:rsidR="00351290" w:rsidRDefault="006C1093">
            <w:pPr>
              <w:pStyle w:val="NoSpacing"/>
              <w:keepNext/>
              <w:keepLines/>
            </w:pPr>
            <w:r>
              <w:t>Missing Information</w:t>
            </w:r>
          </w:p>
        </w:tc>
        <w:tc>
          <w:tcPr>
            <w:tcW w:w="2343" w:type="dxa"/>
          </w:tcPr>
          <w:p w:rsidR="00351290" w:rsidRDefault="00351290">
            <w:pPr>
              <w:pStyle w:val="NoSpacing"/>
              <w:keepNext/>
              <w:keepLines/>
              <w:jc w:val="center"/>
            </w:pPr>
          </w:p>
        </w:tc>
      </w:tr>
      <w:tr w:rsidR="00351290">
        <w:trPr>
          <w:cantSplit/>
        </w:trPr>
        <w:tc>
          <w:tcPr>
            <w:tcW w:w="3058" w:type="dxa"/>
          </w:tcPr>
          <w:p w:rsidR="00351290" w:rsidRDefault="006C1093">
            <w:pPr>
              <w:pStyle w:val="NoSpacing"/>
              <w:keepNext/>
              <w:keepLines/>
              <w:rPr>
                <w:b/>
              </w:rPr>
            </w:pPr>
            <w:r>
              <w:rPr>
                <w:b/>
              </w:rPr>
              <w:t>Total</w:t>
            </w:r>
          </w:p>
        </w:tc>
        <w:tc>
          <w:tcPr>
            <w:tcW w:w="2343" w:type="dxa"/>
          </w:tcPr>
          <w:p w:rsidR="00351290" w:rsidRDefault="00351290">
            <w:pPr>
              <w:pStyle w:val="NoSpacing"/>
              <w:keepNext/>
              <w:keepLines/>
              <w:jc w:val="center"/>
            </w:pPr>
          </w:p>
        </w:tc>
      </w:tr>
    </w:tbl>
    <w:p w:rsidR="00351290" w:rsidRDefault="006C1093">
      <w:pPr>
        <w:pStyle w:val="Caption"/>
        <w:rPr>
          <w:rFonts w:asciiTheme="minorHAnsi" w:hAnsiTheme="minorHAnsi"/>
        </w:rPr>
      </w:pPr>
      <w:r>
        <w:rPr>
          <w:rFonts w:asciiTheme="minorHAnsi" w:hAnsiTheme="minorHAnsi"/>
        </w:rPr>
        <w:t xml:space="preserve">Table 19 – Household Information for Street Outreach </w:t>
      </w:r>
    </w:p>
    <w:p w:rsidR="00351290" w:rsidRDefault="00351290">
      <w:pPr>
        <w:spacing w:after="0" w:line="240" w:lineRule="auto"/>
      </w:pPr>
    </w:p>
    <w:p w:rsidR="00351290" w:rsidRDefault="00351290"/>
    <w:p w:rsidR="00351290" w:rsidRDefault="00351290">
      <w:pPr>
        <w:keepNext/>
        <w:widowControl w:val="0"/>
        <w:rPr>
          <w:b/>
          <w:sz w:val="24"/>
          <w:szCs w:val="24"/>
        </w:rPr>
      </w:pPr>
    </w:p>
    <w:p w:rsidR="00351290" w:rsidRDefault="006C1093">
      <w:pPr>
        <w:keepNext/>
        <w:widowControl w:val="0"/>
        <w:rPr>
          <w:b/>
          <w:sz w:val="24"/>
          <w:szCs w:val="24"/>
        </w:rPr>
      </w:pPr>
      <w:r>
        <w:rPr>
          <w:b/>
          <w:sz w:val="24"/>
          <w:szCs w:val="24"/>
        </w:rPr>
        <w:t>4e. Totals for all Persons Served with ESG</w:t>
      </w:r>
    </w:p>
    <w:tbl>
      <w:tblPr>
        <w:tblW w:w="281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58"/>
        <w:gridCol w:w="2343"/>
      </w:tblGrid>
      <w:tr w:rsidR="00351290">
        <w:trPr>
          <w:cantSplit/>
        </w:trPr>
        <w:tc>
          <w:tcPr>
            <w:tcW w:w="3058" w:type="dxa"/>
          </w:tcPr>
          <w:p w:rsidR="00351290" w:rsidRDefault="006C1093">
            <w:pPr>
              <w:keepNext/>
              <w:widowControl w:val="0"/>
              <w:spacing w:after="0" w:line="240" w:lineRule="auto"/>
              <w:rPr>
                <w:b/>
              </w:rPr>
            </w:pPr>
            <w:r>
              <w:rPr>
                <w:b/>
                <w:bCs/>
              </w:rPr>
              <w:t>Number of Persons in Households</w:t>
            </w:r>
          </w:p>
        </w:tc>
        <w:tc>
          <w:tcPr>
            <w:tcW w:w="2343" w:type="dxa"/>
          </w:tcPr>
          <w:p w:rsidR="00351290" w:rsidRDefault="006C1093">
            <w:pPr>
              <w:pStyle w:val="NoSpacing"/>
              <w:keepNext/>
              <w:jc w:val="center"/>
              <w:rPr>
                <w:b/>
              </w:rPr>
            </w:pPr>
            <w:r>
              <w:rPr>
                <w:b/>
              </w:rPr>
              <w:t>Total</w:t>
            </w:r>
          </w:p>
        </w:tc>
      </w:tr>
      <w:tr w:rsidR="00351290">
        <w:trPr>
          <w:cantSplit/>
        </w:trPr>
        <w:tc>
          <w:tcPr>
            <w:tcW w:w="3058" w:type="dxa"/>
          </w:tcPr>
          <w:p w:rsidR="00351290" w:rsidRDefault="006C1093">
            <w:pPr>
              <w:pStyle w:val="NoSpacing"/>
              <w:keepNext/>
            </w:pPr>
            <w:r>
              <w:t>Adults</w:t>
            </w:r>
          </w:p>
        </w:tc>
        <w:tc>
          <w:tcPr>
            <w:tcW w:w="2343" w:type="dxa"/>
          </w:tcPr>
          <w:p w:rsidR="00351290" w:rsidRDefault="00351290">
            <w:pPr>
              <w:pStyle w:val="NoSpacing"/>
              <w:keepNext/>
              <w:jc w:val="center"/>
            </w:pPr>
          </w:p>
        </w:tc>
      </w:tr>
      <w:tr w:rsidR="00351290">
        <w:trPr>
          <w:cantSplit/>
        </w:trPr>
        <w:tc>
          <w:tcPr>
            <w:tcW w:w="3058" w:type="dxa"/>
          </w:tcPr>
          <w:p w:rsidR="00351290" w:rsidRDefault="006C1093">
            <w:pPr>
              <w:pStyle w:val="NoSpacing"/>
              <w:keepNext/>
            </w:pPr>
            <w:r>
              <w:t>Children</w:t>
            </w:r>
          </w:p>
        </w:tc>
        <w:tc>
          <w:tcPr>
            <w:tcW w:w="2343" w:type="dxa"/>
          </w:tcPr>
          <w:p w:rsidR="00351290" w:rsidRDefault="00351290">
            <w:pPr>
              <w:pStyle w:val="NoSpacing"/>
              <w:keepNext/>
              <w:jc w:val="center"/>
            </w:pPr>
          </w:p>
        </w:tc>
      </w:tr>
      <w:tr w:rsidR="00351290">
        <w:trPr>
          <w:cantSplit/>
        </w:trPr>
        <w:tc>
          <w:tcPr>
            <w:tcW w:w="3058" w:type="dxa"/>
          </w:tcPr>
          <w:p w:rsidR="00351290" w:rsidRDefault="006C1093">
            <w:pPr>
              <w:pStyle w:val="NoSpacing"/>
              <w:keepNext/>
            </w:pPr>
            <w:r>
              <w:t>Don’t Know/Refused/Other</w:t>
            </w:r>
          </w:p>
        </w:tc>
        <w:tc>
          <w:tcPr>
            <w:tcW w:w="2343" w:type="dxa"/>
          </w:tcPr>
          <w:p w:rsidR="00351290" w:rsidRDefault="00351290">
            <w:pPr>
              <w:pStyle w:val="NoSpacing"/>
              <w:keepNext/>
              <w:jc w:val="center"/>
            </w:pPr>
          </w:p>
        </w:tc>
      </w:tr>
      <w:tr w:rsidR="00351290">
        <w:trPr>
          <w:cantSplit/>
        </w:trPr>
        <w:tc>
          <w:tcPr>
            <w:tcW w:w="3058" w:type="dxa"/>
          </w:tcPr>
          <w:p w:rsidR="00351290" w:rsidRDefault="006C1093">
            <w:pPr>
              <w:pStyle w:val="NoSpacing"/>
              <w:keepNext/>
            </w:pPr>
            <w:r>
              <w:t>Missing Information</w:t>
            </w:r>
          </w:p>
        </w:tc>
        <w:tc>
          <w:tcPr>
            <w:tcW w:w="2343" w:type="dxa"/>
          </w:tcPr>
          <w:p w:rsidR="00351290" w:rsidRDefault="00351290">
            <w:pPr>
              <w:pStyle w:val="NoSpacing"/>
              <w:keepNext/>
              <w:jc w:val="center"/>
            </w:pPr>
          </w:p>
        </w:tc>
      </w:tr>
      <w:tr w:rsidR="00351290">
        <w:trPr>
          <w:cantSplit/>
        </w:trPr>
        <w:tc>
          <w:tcPr>
            <w:tcW w:w="3058" w:type="dxa"/>
          </w:tcPr>
          <w:p w:rsidR="00351290" w:rsidRDefault="006C1093">
            <w:pPr>
              <w:pStyle w:val="NoSpacing"/>
              <w:keepNext/>
              <w:rPr>
                <w:b/>
              </w:rPr>
            </w:pPr>
            <w:r>
              <w:rPr>
                <w:b/>
              </w:rPr>
              <w:t>Total</w:t>
            </w:r>
          </w:p>
        </w:tc>
        <w:tc>
          <w:tcPr>
            <w:tcW w:w="2343" w:type="dxa"/>
          </w:tcPr>
          <w:p w:rsidR="00351290" w:rsidRDefault="00351290">
            <w:pPr>
              <w:pStyle w:val="NoSpacing"/>
              <w:keepNext/>
              <w:jc w:val="center"/>
            </w:pPr>
          </w:p>
        </w:tc>
      </w:tr>
    </w:tbl>
    <w:p w:rsidR="00351290" w:rsidRDefault="006C1093">
      <w:pPr>
        <w:pStyle w:val="Caption"/>
        <w:rPr>
          <w:rFonts w:asciiTheme="minorHAnsi" w:hAnsiTheme="minorHAnsi"/>
        </w:rPr>
      </w:pPr>
      <w:r>
        <w:rPr>
          <w:rFonts w:asciiTheme="minorHAnsi" w:hAnsiTheme="minorHAnsi"/>
        </w:rPr>
        <w:t>Table 20 – Household Information for Persons Served with ESG</w:t>
      </w:r>
    </w:p>
    <w:p w:rsidR="00351290" w:rsidRDefault="00351290">
      <w:pPr>
        <w:spacing w:after="0" w:line="240" w:lineRule="auto"/>
      </w:pPr>
    </w:p>
    <w:p w:rsidR="00351290" w:rsidRDefault="00351290"/>
    <w:p w:rsidR="00351290" w:rsidRDefault="00351290">
      <w:pPr>
        <w:widowControl w:val="0"/>
        <w:rPr>
          <w:b/>
          <w:sz w:val="24"/>
          <w:szCs w:val="24"/>
        </w:rPr>
      </w:pPr>
    </w:p>
    <w:p w:rsidR="00351290" w:rsidRDefault="006C1093">
      <w:pPr>
        <w:keepNext/>
        <w:widowControl w:val="0"/>
        <w:rPr>
          <w:b/>
          <w:sz w:val="24"/>
          <w:szCs w:val="24"/>
        </w:rPr>
      </w:pPr>
      <w:r>
        <w:rPr>
          <w:b/>
          <w:sz w:val="24"/>
          <w:szCs w:val="24"/>
        </w:rPr>
        <w:t>5. Gender—Complete for All Activities</w:t>
      </w:r>
    </w:p>
    <w:tbl>
      <w:tblPr>
        <w:tblW w:w="281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58"/>
        <w:gridCol w:w="2343"/>
      </w:tblGrid>
      <w:tr w:rsidR="00351290">
        <w:trPr>
          <w:cantSplit/>
        </w:trPr>
        <w:tc>
          <w:tcPr>
            <w:tcW w:w="3058" w:type="dxa"/>
          </w:tcPr>
          <w:p w:rsidR="00351290" w:rsidRDefault="00351290">
            <w:pPr>
              <w:keepNext/>
              <w:widowControl w:val="0"/>
              <w:spacing w:after="0" w:line="240" w:lineRule="auto"/>
              <w:rPr>
                <w:b/>
              </w:rPr>
            </w:pPr>
          </w:p>
        </w:tc>
        <w:tc>
          <w:tcPr>
            <w:tcW w:w="2343" w:type="dxa"/>
          </w:tcPr>
          <w:p w:rsidR="00351290" w:rsidRDefault="006C1093">
            <w:pPr>
              <w:pStyle w:val="NoSpacing"/>
              <w:keepNext/>
              <w:jc w:val="center"/>
              <w:rPr>
                <w:b/>
              </w:rPr>
            </w:pPr>
            <w:r>
              <w:rPr>
                <w:b/>
              </w:rPr>
              <w:t>Total</w:t>
            </w:r>
          </w:p>
        </w:tc>
      </w:tr>
      <w:tr w:rsidR="00351290">
        <w:trPr>
          <w:cantSplit/>
        </w:trPr>
        <w:tc>
          <w:tcPr>
            <w:tcW w:w="3058" w:type="dxa"/>
          </w:tcPr>
          <w:p w:rsidR="00351290" w:rsidRDefault="006C1093">
            <w:pPr>
              <w:pStyle w:val="NoSpacing"/>
              <w:keepNext/>
            </w:pPr>
            <w:r>
              <w:t>Male</w:t>
            </w:r>
          </w:p>
        </w:tc>
        <w:tc>
          <w:tcPr>
            <w:tcW w:w="2343" w:type="dxa"/>
          </w:tcPr>
          <w:p w:rsidR="00351290" w:rsidRDefault="00351290">
            <w:pPr>
              <w:pStyle w:val="NoSpacing"/>
              <w:keepNext/>
              <w:jc w:val="center"/>
            </w:pPr>
          </w:p>
        </w:tc>
      </w:tr>
      <w:tr w:rsidR="00351290">
        <w:trPr>
          <w:cantSplit/>
        </w:trPr>
        <w:tc>
          <w:tcPr>
            <w:tcW w:w="3058" w:type="dxa"/>
          </w:tcPr>
          <w:p w:rsidR="00351290" w:rsidRDefault="006C1093">
            <w:pPr>
              <w:pStyle w:val="NoSpacing"/>
              <w:keepNext/>
            </w:pPr>
            <w:r>
              <w:t>Female</w:t>
            </w:r>
          </w:p>
        </w:tc>
        <w:tc>
          <w:tcPr>
            <w:tcW w:w="2343" w:type="dxa"/>
          </w:tcPr>
          <w:p w:rsidR="00351290" w:rsidRDefault="00351290">
            <w:pPr>
              <w:pStyle w:val="NoSpacing"/>
              <w:keepNext/>
              <w:jc w:val="center"/>
            </w:pPr>
          </w:p>
        </w:tc>
      </w:tr>
      <w:tr w:rsidR="00351290">
        <w:trPr>
          <w:cantSplit/>
        </w:trPr>
        <w:tc>
          <w:tcPr>
            <w:tcW w:w="3058" w:type="dxa"/>
          </w:tcPr>
          <w:p w:rsidR="00351290" w:rsidRDefault="006C1093">
            <w:pPr>
              <w:pStyle w:val="NoSpacing"/>
              <w:keepNext/>
            </w:pPr>
            <w:r>
              <w:t>Transgender</w:t>
            </w:r>
          </w:p>
        </w:tc>
        <w:tc>
          <w:tcPr>
            <w:tcW w:w="2343" w:type="dxa"/>
          </w:tcPr>
          <w:p w:rsidR="00351290" w:rsidRDefault="00351290">
            <w:pPr>
              <w:pStyle w:val="NoSpacing"/>
              <w:keepNext/>
              <w:jc w:val="center"/>
            </w:pPr>
          </w:p>
        </w:tc>
      </w:tr>
      <w:tr w:rsidR="00351290">
        <w:trPr>
          <w:cantSplit/>
        </w:trPr>
        <w:tc>
          <w:tcPr>
            <w:tcW w:w="3058" w:type="dxa"/>
          </w:tcPr>
          <w:p w:rsidR="00351290" w:rsidRDefault="006C1093">
            <w:pPr>
              <w:pStyle w:val="NoSpacing"/>
              <w:keepNext/>
            </w:pPr>
            <w:r>
              <w:t>Don't Know/Refused/Other</w:t>
            </w:r>
          </w:p>
        </w:tc>
        <w:tc>
          <w:tcPr>
            <w:tcW w:w="2343" w:type="dxa"/>
          </w:tcPr>
          <w:p w:rsidR="00351290" w:rsidRDefault="00351290">
            <w:pPr>
              <w:pStyle w:val="NoSpacing"/>
              <w:keepNext/>
              <w:jc w:val="center"/>
            </w:pPr>
          </w:p>
        </w:tc>
      </w:tr>
      <w:tr w:rsidR="00351290">
        <w:trPr>
          <w:cantSplit/>
        </w:trPr>
        <w:tc>
          <w:tcPr>
            <w:tcW w:w="3058" w:type="dxa"/>
          </w:tcPr>
          <w:p w:rsidR="00351290" w:rsidRDefault="006C1093">
            <w:pPr>
              <w:pStyle w:val="NoSpacing"/>
              <w:keepNext/>
            </w:pPr>
            <w:r>
              <w:t>Missing Information</w:t>
            </w:r>
          </w:p>
        </w:tc>
        <w:tc>
          <w:tcPr>
            <w:tcW w:w="2343" w:type="dxa"/>
          </w:tcPr>
          <w:p w:rsidR="00351290" w:rsidRDefault="00351290">
            <w:pPr>
              <w:pStyle w:val="NoSpacing"/>
              <w:keepNext/>
              <w:jc w:val="center"/>
            </w:pPr>
          </w:p>
        </w:tc>
      </w:tr>
      <w:tr w:rsidR="00351290">
        <w:trPr>
          <w:cantSplit/>
        </w:trPr>
        <w:tc>
          <w:tcPr>
            <w:tcW w:w="3058" w:type="dxa"/>
          </w:tcPr>
          <w:p w:rsidR="00351290" w:rsidRDefault="006C1093">
            <w:pPr>
              <w:pStyle w:val="NoSpacing"/>
              <w:keepNext/>
              <w:rPr>
                <w:b/>
              </w:rPr>
            </w:pPr>
            <w:r>
              <w:rPr>
                <w:b/>
              </w:rPr>
              <w:t>Total</w:t>
            </w:r>
          </w:p>
        </w:tc>
        <w:tc>
          <w:tcPr>
            <w:tcW w:w="2343" w:type="dxa"/>
          </w:tcPr>
          <w:p w:rsidR="00351290" w:rsidRDefault="00351290">
            <w:pPr>
              <w:pStyle w:val="NoSpacing"/>
              <w:keepNext/>
              <w:jc w:val="center"/>
            </w:pPr>
          </w:p>
        </w:tc>
      </w:tr>
    </w:tbl>
    <w:p w:rsidR="00351290" w:rsidRDefault="006C1093">
      <w:pPr>
        <w:pStyle w:val="Caption"/>
        <w:rPr>
          <w:rFonts w:asciiTheme="minorHAnsi" w:hAnsiTheme="minorHAnsi"/>
        </w:rPr>
      </w:pPr>
      <w:r>
        <w:rPr>
          <w:rFonts w:asciiTheme="minorHAnsi" w:hAnsiTheme="minorHAnsi"/>
        </w:rPr>
        <w:t>Table 21 – Gender Information</w:t>
      </w:r>
    </w:p>
    <w:p w:rsidR="00351290" w:rsidRDefault="00351290"/>
    <w:p w:rsidR="00351290" w:rsidRDefault="00351290"/>
    <w:p w:rsidR="00351290" w:rsidRDefault="006C1093">
      <w:pPr>
        <w:keepNext/>
        <w:pageBreakBefore/>
        <w:widowControl w:val="0"/>
        <w:rPr>
          <w:b/>
          <w:sz w:val="24"/>
          <w:szCs w:val="24"/>
        </w:rPr>
      </w:pPr>
      <w:r>
        <w:rPr>
          <w:b/>
          <w:sz w:val="24"/>
          <w:szCs w:val="24"/>
        </w:rPr>
        <w:t>6. Age—Complete for All Activities</w:t>
      </w:r>
    </w:p>
    <w:tbl>
      <w:tblPr>
        <w:tblW w:w="281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58"/>
        <w:gridCol w:w="2343"/>
      </w:tblGrid>
      <w:tr w:rsidR="00351290">
        <w:trPr>
          <w:cantSplit/>
        </w:trPr>
        <w:tc>
          <w:tcPr>
            <w:tcW w:w="3058" w:type="dxa"/>
          </w:tcPr>
          <w:p w:rsidR="00351290" w:rsidRDefault="00351290">
            <w:pPr>
              <w:keepNext/>
              <w:widowControl w:val="0"/>
              <w:spacing w:after="0" w:line="240" w:lineRule="auto"/>
              <w:rPr>
                <w:b/>
              </w:rPr>
            </w:pPr>
          </w:p>
        </w:tc>
        <w:tc>
          <w:tcPr>
            <w:tcW w:w="2343" w:type="dxa"/>
          </w:tcPr>
          <w:p w:rsidR="00351290" w:rsidRDefault="006C1093">
            <w:pPr>
              <w:pStyle w:val="NoSpacing"/>
              <w:keepNext/>
              <w:jc w:val="center"/>
              <w:rPr>
                <w:b/>
              </w:rPr>
            </w:pPr>
            <w:r>
              <w:rPr>
                <w:b/>
              </w:rPr>
              <w:t>Total</w:t>
            </w:r>
          </w:p>
        </w:tc>
      </w:tr>
      <w:tr w:rsidR="00351290">
        <w:trPr>
          <w:cantSplit/>
        </w:trPr>
        <w:tc>
          <w:tcPr>
            <w:tcW w:w="3058" w:type="dxa"/>
          </w:tcPr>
          <w:p w:rsidR="00351290" w:rsidRDefault="006C1093">
            <w:pPr>
              <w:keepNext/>
              <w:spacing w:after="0" w:line="240" w:lineRule="auto"/>
            </w:pPr>
            <w:r>
              <w:t>Under 18</w:t>
            </w:r>
          </w:p>
        </w:tc>
        <w:tc>
          <w:tcPr>
            <w:tcW w:w="2343" w:type="dxa"/>
          </w:tcPr>
          <w:p w:rsidR="00351290" w:rsidRDefault="00351290">
            <w:pPr>
              <w:pStyle w:val="NoSpacing"/>
              <w:keepNext/>
              <w:jc w:val="center"/>
            </w:pPr>
          </w:p>
        </w:tc>
      </w:tr>
      <w:tr w:rsidR="00351290">
        <w:trPr>
          <w:cantSplit/>
        </w:trPr>
        <w:tc>
          <w:tcPr>
            <w:tcW w:w="3058" w:type="dxa"/>
          </w:tcPr>
          <w:p w:rsidR="00351290" w:rsidRDefault="006C1093">
            <w:pPr>
              <w:keepNext/>
              <w:spacing w:after="0" w:line="240" w:lineRule="auto"/>
            </w:pPr>
            <w:r>
              <w:t>18-24</w:t>
            </w:r>
          </w:p>
        </w:tc>
        <w:tc>
          <w:tcPr>
            <w:tcW w:w="2343" w:type="dxa"/>
          </w:tcPr>
          <w:p w:rsidR="00351290" w:rsidRDefault="00351290">
            <w:pPr>
              <w:pStyle w:val="NoSpacing"/>
              <w:keepNext/>
              <w:jc w:val="center"/>
            </w:pPr>
          </w:p>
        </w:tc>
      </w:tr>
      <w:tr w:rsidR="00351290">
        <w:trPr>
          <w:cantSplit/>
        </w:trPr>
        <w:tc>
          <w:tcPr>
            <w:tcW w:w="3058" w:type="dxa"/>
          </w:tcPr>
          <w:p w:rsidR="00351290" w:rsidRDefault="006C1093">
            <w:pPr>
              <w:keepNext/>
              <w:spacing w:after="0" w:line="240" w:lineRule="auto"/>
            </w:pPr>
            <w:r>
              <w:t>25 and over</w:t>
            </w:r>
          </w:p>
        </w:tc>
        <w:tc>
          <w:tcPr>
            <w:tcW w:w="2343" w:type="dxa"/>
          </w:tcPr>
          <w:p w:rsidR="00351290" w:rsidRDefault="00351290">
            <w:pPr>
              <w:pStyle w:val="NoSpacing"/>
              <w:keepNext/>
              <w:jc w:val="center"/>
            </w:pPr>
          </w:p>
        </w:tc>
      </w:tr>
      <w:tr w:rsidR="00351290">
        <w:trPr>
          <w:cantSplit/>
        </w:trPr>
        <w:tc>
          <w:tcPr>
            <w:tcW w:w="3058" w:type="dxa"/>
          </w:tcPr>
          <w:p w:rsidR="00351290" w:rsidRDefault="006C1093">
            <w:pPr>
              <w:keepNext/>
              <w:spacing w:after="0" w:line="240" w:lineRule="auto"/>
            </w:pPr>
            <w:r>
              <w:t>Don’t Know/Refused/Other</w:t>
            </w:r>
          </w:p>
        </w:tc>
        <w:tc>
          <w:tcPr>
            <w:tcW w:w="2343" w:type="dxa"/>
          </w:tcPr>
          <w:p w:rsidR="00351290" w:rsidRDefault="00351290">
            <w:pPr>
              <w:pStyle w:val="NoSpacing"/>
              <w:keepNext/>
              <w:jc w:val="center"/>
            </w:pPr>
          </w:p>
        </w:tc>
      </w:tr>
      <w:tr w:rsidR="00351290">
        <w:trPr>
          <w:cantSplit/>
        </w:trPr>
        <w:tc>
          <w:tcPr>
            <w:tcW w:w="3058" w:type="dxa"/>
          </w:tcPr>
          <w:p w:rsidR="00351290" w:rsidRDefault="006C1093">
            <w:pPr>
              <w:keepNext/>
              <w:spacing w:after="0" w:line="240" w:lineRule="auto"/>
            </w:pPr>
            <w:r>
              <w:t>Missing Information</w:t>
            </w:r>
          </w:p>
        </w:tc>
        <w:tc>
          <w:tcPr>
            <w:tcW w:w="2343" w:type="dxa"/>
          </w:tcPr>
          <w:p w:rsidR="00351290" w:rsidRDefault="00351290">
            <w:pPr>
              <w:pStyle w:val="NoSpacing"/>
              <w:keepNext/>
              <w:jc w:val="center"/>
            </w:pPr>
          </w:p>
        </w:tc>
      </w:tr>
      <w:tr w:rsidR="00351290">
        <w:trPr>
          <w:cantSplit/>
        </w:trPr>
        <w:tc>
          <w:tcPr>
            <w:tcW w:w="3058" w:type="dxa"/>
          </w:tcPr>
          <w:p w:rsidR="00351290" w:rsidRDefault="006C1093">
            <w:pPr>
              <w:keepNext/>
              <w:spacing w:after="0" w:line="240" w:lineRule="auto"/>
              <w:rPr>
                <w:b/>
              </w:rPr>
            </w:pPr>
            <w:r>
              <w:rPr>
                <w:b/>
              </w:rPr>
              <w:t>Total</w:t>
            </w:r>
          </w:p>
        </w:tc>
        <w:tc>
          <w:tcPr>
            <w:tcW w:w="2343" w:type="dxa"/>
          </w:tcPr>
          <w:p w:rsidR="00351290" w:rsidRDefault="00351290">
            <w:pPr>
              <w:pStyle w:val="NoSpacing"/>
              <w:keepNext/>
              <w:jc w:val="center"/>
            </w:pPr>
          </w:p>
        </w:tc>
      </w:tr>
    </w:tbl>
    <w:p w:rsidR="00351290" w:rsidRDefault="006C1093">
      <w:pPr>
        <w:pStyle w:val="Caption"/>
        <w:rPr>
          <w:rFonts w:asciiTheme="minorHAnsi" w:hAnsiTheme="minorHAnsi"/>
        </w:rPr>
      </w:pPr>
      <w:r>
        <w:rPr>
          <w:rFonts w:asciiTheme="minorHAnsi" w:hAnsiTheme="minorHAnsi"/>
        </w:rPr>
        <w:t>Table 22 – Age Information</w:t>
      </w:r>
    </w:p>
    <w:p w:rsidR="00351290" w:rsidRDefault="00351290">
      <w:pPr>
        <w:spacing w:after="0" w:line="240" w:lineRule="auto"/>
      </w:pPr>
    </w:p>
    <w:p w:rsidR="00351290" w:rsidRDefault="00351290"/>
    <w:p w:rsidR="00351290" w:rsidRDefault="006C1093">
      <w:pPr>
        <w:keepNext/>
        <w:widowControl w:val="0"/>
        <w:rPr>
          <w:b/>
          <w:sz w:val="24"/>
          <w:szCs w:val="24"/>
        </w:rPr>
      </w:pPr>
      <w:r>
        <w:rPr>
          <w:b/>
          <w:sz w:val="24"/>
          <w:szCs w:val="24"/>
        </w:rPr>
        <w:t>7. Special Populations Served—Complete for All Activities</w:t>
      </w:r>
    </w:p>
    <w:p w:rsidR="00351290" w:rsidRDefault="006C1093">
      <w:pPr>
        <w:keepNext/>
        <w:widowControl w:val="0"/>
        <w:spacing w:after="0" w:line="240" w:lineRule="auto"/>
        <w:jc w:val="center"/>
        <w:rPr>
          <w:b/>
          <w:sz w:val="24"/>
          <w:szCs w:val="24"/>
        </w:rPr>
      </w:pPr>
      <w:r>
        <w:rPr>
          <w:b/>
          <w:sz w:val="24"/>
          <w:szCs w:val="24"/>
        </w:rPr>
        <w:t>Number of Persons in Households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60"/>
        <w:gridCol w:w="1739"/>
        <w:gridCol w:w="1896"/>
        <w:gridCol w:w="1908"/>
        <w:gridCol w:w="1887"/>
      </w:tblGrid>
      <w:tr w:rsidR="00351290">
        <w:trPr>
          <w:cantSplit/>
          <w:tblHeader/>
        </w:trPr>
        <w:tc>
          <w:tcPr>
            <w:tcW w:w="2160" w:type="dxa"/>
          </w:tcPr>
          <w:p w:rsidR="00351290" w:rsidRDefault="006C1093">
            <w:pPr>
              <w:keepNext/>
              <w:spacing w:after="0" w:line="240" w:lineRule="auto"/>
              <w:ind w:right="432"/>
              <w:jc w:val="center"/>
              <w:rPr>
                <w:b/>
              </w:rPr>
            </w:pPr>
            <w:r>
              <w:rPr>
                <w:b/>
              </w:rPr>
              <w:t>Subpopulation</w:t>
            </w:r>
          </w:p>
        </w:tc>
        <w:tc>
          <w:tcPr>
            <w:tcW w:w="1739" w:type="dxa"/>
          </w:tcPr>
          <w:p w:rsidR="00351290" w:rsidRDefault="006C1093">
            <w:pPr>
              <w:keepNext/>
              <w:spacing w:after="0" w:line="240" w:lineRule="auto"/>
              <w:ind w:right="432"/>
              <w:jc w:val="center"/>
              <w:rPr>
                <w:b/>
              </w:rPr>
            </w:pPr>
            <w:r>
              <w:rPr>
                <w:b/>
              </w:rPr>
              <w:t>Total</w:t>
            </w:r>
          </w:p>
        </w:tc>
        <w:tc>
          <w:tcPr>
            <w:tcW w:w="1896" w:type="dxa"/>
          </w:tcPr>
          <w:p w:rsidR="00351290" w:rsidRDefault="006C1093">
            <w:pPr>
              <w:keepNext/>
              <w:spacing w:after="0" w:line="240" w:lineRule="auto"/>
              <w:ind w:right="432"/>
              <w:jc w:val="center"/>
              <w:rPr>
                <w:b/>
              </w:rPr>
            </w:pPr>
            <w:r>
              <w:rPr>
                <w:b/>
              </w:rPr>
              <w:t>Total Persons Served – Prevention</w:t>
            </w:r>
          </w:p>
        </w:tc>
        <w:tc>
          <w:tcPr>
            <w:tcW w:w="1908" w:type="dxa"/>
          </w:tcPr>
          <w:p w:rsidR="00351290" w:rsidRDefault="006C1093">
            <w:pPr>
              <w:keepNext/>
              <w:spacing w:after="0" w:line="240" w:lineRule="auto"/>
              <w:ind w:right="432"/>
              <w:jc w:val="center"/>
              <w:rPr>
                <w:b/>
              </w:rPr>
            </w:pPr>
            <w:r>
              <w:rPr>
                <w:b/>
              </w:rPr>
              <w:t>Total Persons Served – RRH</w:t>
            </w:r>
          </w:p>
        </w:tc>
        <w:tc>
          <w:tcPr>
            <w:tcW w:w="1887" w:type="dxa"/>
          </w:tcPr>
          <w:p w:rsidR="00351290" w:rsidRDefault="006C1093">
            <w:pPr>
              <w:keepNext/>
              <w:spacing w:after="0" w:line="240" w:lineRule="auto"/>
              <w:ind w:right="432"/>
              <w:jc w:val="center"/>
              <w:rPr>
                <w:b/>
              </w:rPr>
            </w:pPr>
            <w:r>
              <w:rPr>
                <w:b/>
              </w:rPr>
              <w:t>Total Persons Served in Emergency Shelters</w:t>
            </w:r>
          </w:p>
        </w:tc>
      </w:tr>
      <w:tr w:rsidR="00351290">
        <w:trPr>
          <w:cantSplit/>
        </w:trPr>
        <w:tc>
          <w:tcPr>
            <w:tcW w:w="2160" w:type="dxa"/>
          </w:tcPr>
          <w:p w:rsidR="00351290" w:rsidRDefault="006C1093">
            <w:pPr>
              <w:keepNext/>
              <w:spacing w:after="0" w:line="240" w:lineRule="auto"/>
              <w:ind w:right="432"/>
            </w:pPr>
            <w:r>
              <w:t>Veterans</w:t>
            </w:r>
          </w:p>
        </w:tc>
        <w:tc>
          <w:tcPr>
            <w:tcW w:w="1739" w:type="dxa"/>
          </w:tcPr>
          <w:p w:rsidR="00351290" w:rsidRDefault="00351290">
            <w:pPr>
              <w:keepNext/>
              <w:widowControl w:val="0"/>
              <w:spacing w:after="0" w:line="240" w:lineRule="auto"/>
              <w:rPr>
                <w:sz w:val="24"/>
                <w:szCs w:val="24"/>
              </w:rPr>
            </w:pPr>
          </w:p>
        </w:tc>
        <w:tc>
          <w:tcPr>
            <w:tcW w:w="1896" w:type="dxa"/>
          </w:tcPr>
          <w:p w:rsidR="00351290" w:rsidRDefault="00351290">
            <w:pPr>
              <w:keepNext/>
              <w:widowControl w:val="0"/>
              <w:spacing w:after="0" w:line="240" w:lineRule="auto"/>
              <w:rPr>
                <w:sz w:val="24"/>
                <w:szCs w:val="24"/>
              </w:rPr>
            </w:pPr>
          </w:p>
        </w:tc>
        <w:tc>
          <w:tcPr>
            <w:tcW w:w="1908" w:type="dxa"/>
          </w:tcPr>
          <w:p w:rsidR="00351290" w:rsidRDefault="00351290">
            <w:pPr>
              <w:keepNext/>
              <w:widowControl w:val="0"/>
              <w:spacing w:after="0" w:line="240" w:lineRule="auto"/>
              <w:rPr>
                <w:sz w:val="24"/>
                <w:szCs w:val="24"/>
              </w:rPr>
            </w:pPr>
          </w:p>
        </w:tc>
        <w:tc>
          <w:tcPr>
            <w:tcW w:w="1887" w:type="dxa"/>
          </w:tcPr>
          <w:p w:rsidR="00351290" w:rsidRDefault="00351290">
            <w:pPr>
              <w:keepNext/>
              <w:widowControl w:val="0"/>
              <w:spacing w:after="0" w:line="240" w:lineRule="auto"/>
              <w:rPr>
                <w:sz w:val="24"/>
                <w:szCs w:val="24"/>
              </w:rPr>
            </w:pPr>
          </w:p>
        </w:tc>
      </w:tr>
      <w:tr w:rsidR="00351290">
        <w:trPr>
          <w:cantSplit/>
        </w:trPr>
        <w:tc>
          <w:tcPr>
            <w:tcW w:w="2160" w:type="dxa"/>
          </w:tcPr>
          <w:p w:rsidR="00351290" w:rsidRDefault="006C1093">
            <w:pPr>
              <w:keepNext/>
              <w:spacing w:after="0" w:line="240" w:lineRule="auto"/>
              <w:ind w:right="432"/>
            </w:pPr>
            <w:r>
              <w:t xml:space="preserve">Victims of Domestic Violence </w:t>
            </w:r>
          </w:p>
        </w:tc>
        <w:tc>
          <w:tcPr>
            <w:tcW w:w="1739" w:type="dxa"/>
          </w:tcPr>
          <w:p w:rsidR="00351290" w:rsidRDefault="00351290">
            <w:pPr>
              <w:keepNext/>
              <w:widowControl w:val="0"/>
              <w:spacing w:after="0" w:line="240" w:lineRule="auto"/>
              <w:rPr>
                <w:sz w:val="24"/>
                <w:szCs w:val="24"/>
              </w:rPr>
            </w:pPr>
          </w:p>
        </w:tc>
        <w:tc>
          <w:tcPr>
            <w:tcW w:w="1896" w:type="dxa"/>
          </w:tcPr>
          <w:p w:rsidR="00351290" w:rsidRDefault="00351290">
            <w:pPr>
              <w:keepNext/>
              <w:widowControl w:val="0"/>
              <w:spacing w:after="0" w:line="240" w:lineRule="auto"/>
              <w:rPr>
                <w:sz w:val="24"/>
                <w:szCs w:val="24"/>
              </w:rPr>
            </w:pPr>
          </w:p>
        </w:tc>
        <w:tc>
          <w:tcPr>
            <w:tcW w:w="1908" w:type="dxa"/>
          </w:tcPr>
          <w:p w:rsidR="00351290" w:rsidRDefault="00351290">
            <w:pPr>
              <w:keepNext/>
              <w:widowControl w:val="0"/>
              <w:spacing w:after="0" w:line="240" w:lineRule="auto"/>
              <w:rPr>
                <w:sz w:val="24"/>
                <w:szCs w:val="24"/>
              </w:rPr>
            </w:pPr>
          </w:p>
        </w:tc>
        <w:tc>
          <w:tcPr>
            <w:tcW w:w="1887" w:type="dxa"/>
          </w:tcPr>
          <w:p w:rsidR="00351290" w:rsidRDefault="00351290">
            <w:pPr>
              <w:keepNext/>
              <w:widowControl w:val="0"/>
              <w:spacing w:after="0" w:line="240" w:lineRule="auto"/>
              <w:rPr>
                <w:sz w:val="24"/>
                <w:szCs w:val="24"/>
              </w:rPr>
            </w:pPr>
          </w:p>
        </w:tc>
      </w:tr>
      <w:tr w:rsidR="00351290">
        <w:trPr>
          <w:cantSplit/>
        </w:trPr>
        <w:tc>
          <w:tcPr>
            <w:tcW w:w="2160" w:type="dxa"/>
          </w:tcPr>
          <w:p w:rsidR="00351290" w:rsidRDefault="006C1093">
            <w:pPr>
              <w:keepNext/>
              <w:spacing w:after="0" w:line="240" w:lineRule="auto"/>
              <w:ind w:right="432"/>
            </w:pPr>
            <w:r>
              <w:t>Elderly</w:t>
            </w:r>
          </w:p>
        </w:tc>
        <w:tc>
          <w:tcPr>
            <w:tcW w:w="1739" w:type="dxa"/>
          </w:tcPr>
          <w:p w:rsidR="00351290" w:rsidRDefault="00351290">
            <w:pPr>
              <w:keepNext/>
              <w:widowControl w:val="0"/>
              <w:spacing w:after="0" w:line="240" w:lineRule="auto"/>
              <w:rPr>
                <w:sz w:val="24"/>
                <w:szCs w:val="24"/>
              </w:rPr>
            </w:pPr>
          </w:p>
        </w:tc>
        <w:tc>
          <w:tcPr>
            <w:tcW w:w="1896" w:type="dxa"/>
          </w:tcPr>
          <w:p w:rsidR="00351290" w:rsidRDefault="00351290">
            <w:pPr>
              <w:keepNext/>
              <w:widowControl w:val="0"/>
              <w:spacing w:after="0" w:line="240" w:lineRule="auto"/>
              <w:rPr>
                <w:sz w:val="24"/>
                <w:szCs w:val="24"/>
              </w:rPr>
            </w:pPr>
          </w:p>
        </w:tc>
        <w:tc>
          <w:tcPr>
            <w:tcW w:w="1908" w:type="dxa"/>
          </w:tcPr>
          <w:p w:rsidR="00351290" w:rsidRDefault="00351290">
            <w:pPr>
              <w:keepNext/>
              <w:widowControl w:val="0"/>
              <w:spacing w:after="0" w:line="240" w:lineRule="auto"/>
              <w:rPr>
                <w:sz w:val="24"/>
                <w:szCs w:val="24"/>
              </w:rPr>
            </w:pPr>
          </w:p>
        </w:tc>
        <w:tc>
          <w:tcPr>
            <w:tcW w:w="1887" w:type="dxa"/>
          </w:tcPr>
          <w:p w:rsidR="00351290" w:rsidRDefault="00351290">
            <w:pPr>
              <w:keepNext/>
              <w:widowControl w:val="0"/>
              <w:spacing w:after="0" w:line="240" w:lineRule="auto"/>
              <w:rPr>
                <w:sz w:val="24"/>
                <w:szCs w:val="24"/>
              </w:rPr>
            </w:pPr>
          </w:p>
        </w:tc>
      </w:tr>
      <w:tr w:rsidR="00351290">
        <w:trPr>
          <w:cantSplit/>
        </w:trPr>
        <w:tc>
          <w:tcPr>
            <w:tcW w:w="2160" w:type="dxa"/>
          </w:tcPr>
          <w:p w:rsidR="00351290" w:rsidRDefault="006C1093">
            <w:pPr>
              <w:keepNext/>
              <w:spacing w:after="0" w:line="240" w:lineRule="auto"/>
              <w:ind w:right="432"/>
            </w:pPr>
            <w:r>
              <w:t>HIV/AIDS</w:t>
            </w:r>
          </w:p>
        </w:tc>
        <w:tc>
          <w:tcPr>
            <w:tcW w:w="1739" w:type="dxa"/>
          </w:tcPr>
          <w:p w:rsidR="00351290" w:rsidRDefault="00351290">
            <w:pPr>
              <w:keepNext/>
              <w:widowControl w:val="0"/>
              <w:spacing w:after="0" w:line="240" w:lineRule="auto"/>
              <w:rPr>
                <w:sz w:val="24"/>
                <w:szCs w:val="24"/>
              </w:rPr>
            </w:pPr>
          </w:p>
        </w:tc>
        <w:tc>
          <w:tcPr>
            <w:tcW w:w="1896" w:type="dxa"/>
          </w:tcPr>
          <w:p w:rsidR="00351290" w:rsidRDefault="00351290">
            <w:pPr>
              <w:keepNext/>
              <w:widowControl w:val="0"/>
              <w:spacing w:after="0" w:line="240" w:lineRule="auto"/>
              <w:rPr>
                <w:sz w:val="24"/>
                <w:szCs w:val="24"/>
              </w:rPr>
            </w:pPr>
          </w:p>
        </w:tc>
        <w:tc>
          <w:tcPr>
            <w:tcW w:w="1908" w:type="dxa"/>
          </w:tcPr>
          <w:p w:rsidR="00351290" w:rsidRDefault="00351290">
            <w:pPr>
              <w:keepNext/>
              <w:widowControl w:val="0"/>
              <w:spacing w:after="0" w:line="240" w:lineRule="auto"/>
              <w:rPr>
                <w:sz w:val="24"/>
                <w:szCs w:val="24"/>
              </w:rPr>
            </w:pPr>
          </w:p>
        </w:tc>
        <w:tc>
          <w:tcPr>
            <w:tcW w:w="1887" w:type="dxa"/>
          </w:tcPr>
          <w:p w:rsidR="00351290" w:rsidRDefault="00351290">
            <w:pPr>
              <w:keepNext/>
              <w:widowControl w:val="0"/>
              <w:spacing w:after="0" w:line="240" w:lineRule="auto"/>
              <w:rPr>
                <w:sz w:val="24"/>
                <w:szCs w:val="24"/>
              </w:rPr>
            </w:pPr>
          </w:p>
        </w:tc>
      </w:tr>
      <w:tr w:rsidR="00351290">
        <w:trPr>
          <w:cantSplit/>
        </w:trPr>
        <w:tc>
          <w:tcPr>
            <w:tcW w:w="2160" w:type="dxa"/>
          </w:tcPr>
          <w:p w:rsidR="00351290" w:rsidRDefault="006C1093">
            <w:pPr>
              <w:keepNext/>
              <w:spacing w:after="0" w:line="240" w:lineRule="auto"/>
              <w:ind w:right="432"/>
            </w:pPr>
            <w:r>
              <w:t>Chronically Homeless</w:t>
            </w:r>
          </w:p>
        </w:tc>
        <w:tc>
          <w:tcPr>
            <w:tcW w:w="1739" w:type="dxa"/>
          </w:tcPr>
          <w:p w:rsidR="00351290" w:rsidRDefault="00351290">
            <w:pPr>
              <w:keepNext/>
              <w:widowControl w:val="0"/>
              <w:spacing w:after="0" w:line="240" w:lineRule="auto"/>
              <w:rPr>
                <w:sz w:val="24"/>
                <w:szCs w:val="24"/>
              </w:rPr>
            </w:pPr>
          </w:p>
        </w:tc>
        <w:tc>
          <w:tcPr>
            <w:tcW w:w="1896" w:type="dxa"/>
          </w:tcPr>
          <w:p w:rsidR="00351290" w:rsidRDefault="00351290">
            <w:pPr>
              <w:keepNext/>
              <w:widowControl w:val="0"/>
              <w:spacing w:after="0" w:line="240" w:lineRule="auto"/>
              <w:rPr>
                <w:sz w:val="24"/>
                <w:szCs w:val="24"/>
              </w:rPr>
            </w:pPr>
          </w:p>
        </w:tc>
        <w:tc>
          <w:tcPr>
            <w:tcW w:w="1908" w:type="dxa"/>
          </w:tcPr>
          <w:p w:rsidR="00351290" w:rsidRDefault="00351290">
            <w:pPr>
              <w:keepNext/>
              <w:widowControl w:val="0"/>
              <w:spacing w:after="0" w:line="240" w:lineRule="auto"/>
              <w:rPr>
                <w:sz w:val="24"/>
                <w:szCs w:val="24"/>
              </w:rPr>
            </w:pPr>
          </w:p>
        </w:tc>
        <w:tc>
          <w:tcPr>
            <w:tcW w:w="1887" w:type="dxa"/>
          </w:tcPr>
          <w:p w:rsidR="00351290" w:rsidRDefault="00351290">
            <w:pPr>
              <w:keepNext/>
              <w:widowControl w:val="0"/>
              <w:spacing w:after="0" w:line="240" w:lineRule="auto"/>
              <w:rPr>
                <w:sz w:val="24"/>
                <w:szCs w:val="24"/>
              </w:rPr>
            </w:pPr>
          </w:p>
        </w:tc>
      </w:tr>
    </w:tbl>
    <w:p w:rsidR="00351290" w:rsidRDefault="00351290">
      <w:pPr>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992"/>
        <w:gridCol w:w="1907"/>
        <w:gridCol w:w="1896"/>
        <w:gridCol w:w="1908"/>
        <w:gridCol w:w="1887"/>
      </w:tblGrid>
      <w:tr w:rsidR="00351290">
        <w:trPr>
          <w:cantSplit/>
          <w:tblHeader/>
        </w:trPr>
        <w:tc>
          <w:tcPr>
            <w:tcW w:w="9590" w:type="dxa"/>
            <w:gridSpan w:val="5"/>
          </w:tcPr>
          <w:p w:rsidR="00351290" w:rsidRDefault="006C1093">
            <w:pPr>
              <w:keepNext/>
              <w:spacing w:after="0" w:line="240" w:lineRule="auto"/>
              <w:ind w:right="432"/>
              <w:rPr>
                <w:b/>
              </w:rPr>
            </w:pPr>
            <w:r>
              <w:rPr>
                <w:b/>
              </w:rPr>
              <w:t>Persons with Disabilities:</w:t>
            </w:r>
          </w:p>
        </w:tc>
      </w:tr>
      <w:tr w:rsidR="00351290">
        <w:trPr>
          <w:cantSplit/>
          <w:hidden/>
        </w:trPr>
        <w:tc>
          <w:tcPr>
            <w:tcW w:w="1992" w:type="dxa"/>
          </w:tcPr>
          <w:p w:rsidR="00351290" w:rsidRDefault="00351290">
            <w:pPr>
              <w:keepNext/>
              <w:spacing w:after="0" w:line="240" w:lineRule="auto"/>
              <w:ind w:right="432"/>
              <w:rPr>
                <w:vanish/>
                <w:sz w:val="10"/>
                <w:szCs w:val="10"/>
              </w:rPr>
            </w:pPr>
          </w:p>
        </w:tc>
        <w:tc>
          <w:tcPr>
            <w:tcW w:w="1907" w:type="dxa"/>
          </w:tcPr>
          <w:p w:rsidR="00351290" w:rsidRDefault="00351290">
            <w:pPr>
              <w:keepNext/>
              <w:widowControl w:val="0"/>
              <w:spacing w:after="0" w:line="240" w:lineRule="auto"/>
              <w:rPr>
                <w:vanish/>
                <w:sz w:val="10"/>
                <w:szCs w:val="10"/>
              </w:rPr>
            </w:pPr>
          </w:p>
        </w:tc>
        <w:tc>
          <w:tcPr>
            <w:tcW w:w="1896" w:type="dxa"/>
          </w:tcPr>
          <w:p w:rsidR="00351290" w:rsidRDefault="00351290">
            <w:pPr>
              <w:keepNext/>
              <w:widowControl w:val="0"/>
              <w:spacing w:after="0" w:line="240" w:lineRule="auto"/>
              <w:rPr>
                <w:vanish/>
                <w:sz w:val="10"/>
                <w:szCs w:val="10"/>
              </w:rPr>
            </w:pPr>
          </w:p>
        </w:tc>
        <w:tc>
          <w:tcPr>
            <w:tcW w:w="1908" w:type="dxa"/>
          </w:tcPr>
          <w:p w:rsidR="00351290" w:rsidRDefault="00351290">
            <w:pPr>
              <w:keepNext/>
              <w:widowControl w:val="0"/>
              <w:spacing w:after="0" w:line="240" w:lineRule="auto"/>
              <w:rPr>
                <w:vanish/>
                <w:sz w:val="10"/>
                <w:szCs w:val="10"/>
              </w:rPr>
            </w:pPr>
          </w:p>
        </w:tc>
        <w:tc>
          <w:tcPr>
            <w:tcW w:w="1887" w:type="dxa"/>
          </w:tcPr>
          <w:p w:rsidR="00351290" w:rsidRDefault="00351290">
            <w:pPr>
              <w:keepNext/>
              <w:widowControl w:val="0"/>
              <w:spacing w:after="0" w:line="240" w:lineRule="auto"/>
              <w:rPr>
                <w:vanish/>
                <w:sz w:val="10"/>
                <w:szCs w:val="10"/>
              </w:rPr>
            </w:pPr>
          </w:p>
        </w:tc>
      </w:tr>
      <w:tr w:rsidR="00351290">
        <w:trPr>
          <w:cantSplit/>
        </w:trPr>
        <w:tc>
          <w:tcPr>
            <w:tcW w:w="1992" w:type="dxa"/>
          </w:tcPr>
          <w:p w:rsidR="00351290" w:rsidRDefault="006C1093">
            <w:pPr>
              <w:keepNext/>
              <w:spacing w:after="0" w:line="240" w:lineRule="auto"/>
              <w:ind w:right="432"/>
            </w:pPr>
            <w:r>
              <w:t>Severely Mentally Ill</w:t>
            </w:r>
          </w:p>
        </w:tc>
        <w:tc>
          <w:tcPr>
            <w:tcW w:w="1907" w:type="dxa"/>
          </w:tcPr>
          <w:p w:rsidR="00351290" w:rsidRDefault="00351290">
            <w:pPr>
              <w:keepNext/>
              <w:widowControl w:val="0"/>
              <w:spacing w:after="0" w:line="240" w:lineRule="auto"/>
              <w:rPr>
                <w:sz w:val="24"/>
                <w:szCs w:val="24"/>
              </w:rPr>
            </w:pPr>
          </w:p>
        </w:tc>
        <w:tc>
          <w:tcPr>
            <w:tcW w:w="1896" w:type="dxa"/>
          </w:tcPr>
          <w:p w:rsidR="00351290" w:rsidRDefault="00351290">
            <w:pPr>
              <w:keepNext/>
              <w:widowControl w:val="0"/>
              <w:spacing w:after="0" w:line="240" w:lineRule="auto"/>
              <w:rPr>
                <w:sz w:val="24"/>
                <w:szCs w:val="24"/>
              </w:rPr>
            </w:pPr>
          </w:p>
        </w:tc>
        <w:tc>
          <w:tcPr>
            <w:tcW w:w="1908" w:type="dxa"/>
          </w:tcPr>
          <w:p w:rsidR="00351290" w:rsidRDefault="00351290">
            <w:pPr>
              <w:keepNext/>
              <w:widowControl w:val="0"/>
              <w:spacing w:after="0" w:line="240" w:lineRule="auto"/>
              <w:rPr>
                <w:sz w:val="24"/>
                <w:szCs w:val="24"/>
              </w:rPr>
            </w:pPr>
          </w:p>
        </w:tc>
        <w:tc>
          <w:tcPr>
            <w:tcW w:w="1887" w:type="dxa"/>
          </w:tcPr>
          <w:p w:rsidR="00351290" w:rsidRDefault="00351290">
            <w:pPr>
              <w:keepNext/>
              <w:widowControl w:val="0"/>
              <w:spacing w:after="0" w:line="240" w:lineRule="auto"/>
              <w:rPr>
                <w:sz w:val="24"/>
                <w:szCs w:val="24"/>
              </w:rPr>
            </w:pPr>
          </w:p>
        </w:tc>
      </w:tr>
      <w:tr w:rsidR="00351290">
        <w:trPr>
          <w:cantSplit/>
        </w:trPr>
        <w:tc>
          <w:tcPr>
            <w:tcW w:w="1992" w:type="dxa"/>
          </w:tcPr>
          <w:p w:rsidR="00351290" w:rsidRDefault="006C1093">
            <w:pPr>
              <w:keepNext/>
              <w:spacing w:after="0" w:line="240" w:lineRule="auto"/>
              <w:ind w:right="432"/>
            </w:pPr>
            <w:r>
              <w:t>Chronic Substance Abuse</w:t>
            </w:r>
          </w:p>
        </w:tc>
        <w:tc>
          <w:tcPr>
            <w:tcW w:w="1907" w:type="dxa"/>
          </w:tcPr>
          <w:p w:rsidR="00351290" w:rsidRDefault="00351290">
            <w:pPr>
              <w:keepNext/>
              <w:widowControl w:val="0"/>
              <w:spacing w:after="0" w:line="240" w:lineRule="auto"/>
              <w:rPr>
                <w:sz w:val="24"/>
                <w:szCs w:val="24"/>
              </w:rPr>
            </w:pPr>
          </w:p>
        </w:tc>
        <w:tc>
          <w:tcPr>
            <w:tcW w:w="1896" w:type="dxa"/>
          </w:tcPr>
          <w:p w:rsidR="00351290" w:rsidRDefault="00351290">
            <w:pPr>
              <w:keepNext/>
              <w:widowControl w:val="0"/>
              <w:spacing w:after="0" w:line="240" w:lineRule="auto"/>
              <w:rPr>
                <w:sz w:val="24"/>
                <w:szCs w:val="24"/>
              </w:rPr>
            </w:pPr>
          </w:p>
        </w:tc>
        <w:tc>
          <w:tcPr>
            <w:tcW w:w="1908" w:type="dxa"/>
          </w:tcPr>
          <w:p w:rsidR="00351290" w:rsidRDefault="00351290">
            <w:pPr>
              <w:keepNext/>
              <w:widowControl w:val="0"/>
              <w:spacing w:after="0" w:line="240" w:lineRule="auto"/>
              <w:rPr>
                <w:sz w:val="24"/>
                <w:szCs w:val="24"/>
              </w:rPr>
            </w:pPr>
          </w:p>
        </w:tc>
        <w:tc>
          <w:tcPr>
            <w:tcW w:w="1887" w:type="dxa"/>
          </w:tcPr>
          <w:p w:rsidR="00351290" w:rsidRDefault="00351290">
            <w:pPr>
              <w:keepNext/>
              <w:widowControl w:val="0"/>
              <w:spacing w:after="0" w:line="240" w:lineRule="auto"/>
              <w:rPr>
                <w:sz w:val="24"/>
                <w:szCs w:val="24"/>
              </w:rPr>
            </w:pPr>
          </w:p>
        </w:tc>
      </w:tr>
      <w:tr w:rsidR="00351290">
        <w:trPr>
          <w:cantSplit/>
        </w:trPr>
        <w:tc>
          <w:tcPr>
            <w:tcW w:w="1992" w:type="dxa"/>
          </w:tcPr>
          <w:p w:rsidR="00351290" w:rsidRDefault="006C1093">
            <w:pPr>
              <w:keepNext/>
              <w:spacing w:after="0" w:line="240" w:lineRule="auto"/>
              <w:ind w:right="432"/>
            </w:pPr>
            <w:r>
              <w:t>Other Disability</w:t>
            </w:r>
          </w:p>
        </w:tc>
        <w:tc>
          <w:tcPr>
            <w:tcW w:w="1907" w:type="dxa"/>
          </w:tcPr>
          <w:p w:rsidR="00351290" w:rsidRDefault="00351290">
            <w:pPr>
              <w:keepNext/>
              <w:widowControl w:val="0"/>
              <w:spacing w:after="0" w:line="240" w:lineRule="auto"/>
              <w:rPr>
                <w:sz w:val="24"/>
                <w:szCs w:val="24"/>
              </w:rPr>
            </w:pPr>
          </w:p>
        </w:tc>
        <w:tc>
          <w:tcPr>
            <w:tcW w:w="1896" w:type="dxa"/>
          </w:tcPr>
          <w:p w:rsidR="00351290" w:rsidRDefault="00351290">
            <w:pPr>
              <w:keepNext/>
              <w:widowControl w:val="0"/>
              <w:spacing w:after="0" w:line="240" w:lineRule="auto"/>
              <w:rPr>
                <w:sz w:val="24"/>
                <w:szCs w:val="24"/>
              </w:rPr>
            </w:pPr>
          </w:p>
        </w:tc>
        <w:tc>
          <w:tcPr>
            <w:tcW w:w="1908" w:type="dxa"/>
          </w:tcPr>
          <w:p w:rsidR="00351290" w:rsidRDefault="00351290">
            <w:pPr>
              <w:keepNext/>
              <w:widowControl w:val="0"/>
              <w:spacing w:after="0" w:line="240" w:lineRule="auto"/>
              <w:rPr>
                <w:sz w:val="24"/>
                <w:szCs w:val="24"/>
              </w:rPr>
            </w:pPr>
          </w:p>
        </w:tc>
        <w:tc>
          <w:tcPr>
            <w:tcW w:w="1887" w:type="dxa"/>
          </w:tcPr>
          <w:p w:rsidR="00351290" w:rsidRDefault="00351290">
            <w:pPr>
              <w:keepNext/>
              <w:widowControl w:val="0"/>
              <w:spacing w:after="0" w:line="240" w:lineRule="auto"/>
              <w:rPr>
                <w:sz w:val="24"/>
                <w:szCs w:val="24"/>
              </w:rPr>
            </w:pPr>
          </w:p>
        </w:tc>
      </w:tr>
      <w:tr w:rsidR="00351290">
        <w:trPr>
          <w:cantSplit/>
        </w:trPr>
        <w:tc>
          <w:tcPr>
            <w:tcW w:w="1992" w:type="dxa"/>
          </w:tcPr>
          <w:p w:rsidR="00351290" w:rsidRDefault="006C1093">
            <w:pPr>
              <w:keepNext/>
              <w:spacing w:after="0" w:line="240" w:lineRule="auto"/>
              <w:ind w:right="432"/>
            </w:pPr>
            <w:r>
              <w:t>Total (unduplicated if possible)</w:t>
            </w:r>
          </w:p>
        </w:tc>
        <w:tc>
          <w:tcPr>
            <w:tcW w:w="1907" w:type="dxa"/>
          </w:tcPr>
          <w:p w:rsidR="00351290" w:rsidRDefault="00351290">
            <w:pPr>
              <w:keepNext/>
              <w:widowControl w:val="0"/>
              <w:spacing w:after="0" w:line="240" w:lineRule="auto"/>
              <w:rPr>
                <w:sz w:val="24"/>
                <w:szCs w:val="24"/>
              </w:rPr>
            </w:pPr>
          </w:p>
        </w:tc>
        <w:tc>
          <w:tcPr>
            <w:tcW w:w="1896" w:type="dxa"/>
          </w:tcPr>
          <w:p w:rsidR="00351290" w:rsidRDefault="00351290">
            <w:pPr>
              <w:keepNext/>
              <w:widowControl w:val="0"/>
              <w:spacing w:after="0" w:line="240" w:lineRule="auto"/>
              <w:rPr>
                <w:sz w:val="24"/>
                <w:szCs w:val="24"/>
              </w:rPr>
            </w:pPr>
          </w:p>
        </w:tc>
        <w:tc>
          <w:tcPr>
            <w:tcW w:w="1908" w:type="dxa"/>
          </w:tcPr>
          <w:p w:rsidR="00351290" w:rsidRDefault="00351290">
            <w:pPr>
              <w:keepNext/>
              <w:widowControl w:val="0"/>
              <w:spacing w:after="0" w:line="240" w:lineRule="auto"/>
              <w:rPr>
                <w:sz w:val="24"/>
                <w:szCs w:val="24"/>
              </w:rPr>
            </w:pPr>
          </w:p>
        </w:tc>
        <w:tc>
          <w:tcPr>
            <w:tcW w:w="1887" w:type="dxa"/>
          </w:tcPr>
          <w:p w:rsidR="00351290" w:rsidRDefault="00351290">
            <w:pPr>
              <w:keepNext/>
              <w:widowControl w:val="0"/>
              <w:spacing w:after="0" w:line="240" w:lineRule="auto"/>
              <w:rPr>
                <w:sz w:val="24"/>
                <w:szCs w:val="24"/>
              </w:rPr>
            </w:pPr>
          </w:p>
        </w:tc>
      </w:tr>
    </w:tbl>
    <w:p w:rsidR="00351290" w:rsidRDefault="006C1093">
      <w:pPr>
        <w:pStyle w:val="Caption"/>
        <w:rPr>
          <w:rFonts w:asciiTheme="minorHAnsi" w:hAnsiTheme="minorHAnsi"/>
        </w:rPr>
      </w:pPr>
      <w:r>
        <w:rPr>
          <w:rFonts w:asciiTheme="minorHAnsi" w:hAnsiTheme="minorHAnsi"/>
        </w:rPr>
        <w:t>Table 23 – Special Population Served</w:t>
      </w:r>
    </w:p>
    <w:p w:rsidR="00351290" w:rsidRDefault="00351290">
      <w:pPr>
        <w:widowControl w:val="0"/>
        <w:spacing w:after="0" w:line="240" w:lineRule="auto"/>
      </w:pPr>
    </w:p>
    <w:p w:rsidR="00351290" w:rsidRDefault="00351290">
      <w:pPr>
        <w:widowControl w:val="0"/>
        <w:spacing w:after="0" w:line="240" w:lineRule="auto"/>
      </w:pPr>
    </w:p>
    <w:p w:rsidR="00351290" w:rsidRDefault="006C1093">
      <w:pPr>
        <w:pStyle w:val="Heading2"/>
        <w:keepNext w:val="0"/>
        <w:pageBreakBefore/>
        <w:widowControl w:val="0"/>
        <w:rPr>
          <w:rFonts w:ascii="Calibri" w:hAnsi="Calibri"/>
          <w:i w:val="0"/>
        </w:rPr>
      </w:pPr>
      <w:r>
        <w:rPr>
          <w:rFonts w:ascii="Calibri" w:hAnsi="Calibri"/>
          <w:i w:val="0"/>
        </w:rPr>
        <w:t>CR-70 – ESG 91.520(g) - Assistance Provided and Outcomes</w:t>
      </w:r>
    </w:p>
    <w:p w:rsidR="00351290" w:rsidRDefault="006C1093">
      <w:pPr>
        <w:keepNext/>
        <w:rPr>
          <w:b/>
          <w:sz w:val="24"/>
          <w:szCs w:val="24"/>
        </w:rPr>
      </w:pPr>
      <w:r>
        <w:rPr>
          <w:b/>
          <w:sz w:val="24"/>
          <w:szCs w:val="24"/>
        </w:rPr>
        <w:t xml:space="preserve">10.  Shelter Utilization </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795"/>
        <w:gridCol w:w="4795"/>
      </w:tblGrid>
      <w:tr w:rsidR="00351290">
        <w:trPr>
          <w:cantSplit/>
        </w:trPr>
        <w:tc>
          <w:tcPr>
            <w:tcW w:w="4795" w:type="dxa"/>
          </w:tcPr>
          <w:p w:rsidR="00351290" w:rsidRDefault="006C1093">
            <w:pPr>
              <w:pStyle w:val="NoSpacing"/>
              <w:keepNext/>
              <w:ind w:right="432"/>
              <w:rPr>
                <w:sz w:val="24"/>
                <w:szCs w:val="24"/>
              </w:rPr>
            </w:pPr>
            <w:r>
              <w:t xml:space="preserve">Number of New Units – Rehabbed </w:t>
            </w:r>
          </w:p>
        </w:tc>
        <w:tc>
          <w:tcPr>
            <w:tcW w:w="4795" w:type="dxa"/>
          </w:tcPr>
          <w:p w:rsidR="00351290" w:rsidRDefault="00351290">
            <w:pPr>
              <w:keepNext/>
              <w:widowControl w:val="0"/>
              <w:spacing w:after="0" w:line="240" w:lineRule="auto"/>
            </w:pPr>
          </w:p>
        </w:tc>
      </w:tr>
      <w:tr w:rsidR="00351290">
        <w:trPr>
          <w:cantSplit/>
        </w:trPr>
        <w:tc>
          <w:tcPr>
            <w:tcW w:w="4795" w:type="dxa"/>
          </w:tcPr>
          <w:p w:rsidR="00351290" w:rsidRDefault="006C1093">
            <w:pPr>
              <w:pStyle w:val="NoSpacing"/>
              <w:keepNext/>
              <w:ind w:right="432"/>
            </w:pPr>
            <w:r>
              <w:t xml:space="preserve">Number of New Units – Conversion </w:t>
            </w:r>
          </w:p>
        </w:tc>
        <w:tc>
          <w:tcPr>
            <w:tcW w:w="4795" w:type="dxa"/>
          </w:tcPr>
          <w:p w:rsidR="00351290" w:rsidRDefault="00351290">
            <w:pPr>
              <w:keepNext/>
              <w:widowControl w:val="0"/>
              <w:spacing w:after="0" w:line="240" w:lineRule="auto"/>
            </w:pPr>
          </w:p>
        </w:tc>
      </w:tr>
      <w:tr w:rsidR="00351290">
        <w:trPr>
          <w:cantSplit/>
        </w:trPr>
        <w:tc>
          <w:tcPr>
            <w:tcW w:w="4795" w:type="dxa"/>
          </w:tcPr>
          <w:p w:rsidR="00351290" w:rsidRDefault="006C1093">
            <w:pPr>
              <w:pStyle w:val="NoSpacing"/>
              <w:keepNext/>
              <w:ind w:right="432"/>
            </w:pPr>
            <w:r>
              <w:t>Total Number of bed - nigths available</w:t>
            </w:r>
          </w:p>
        </w:tc>
        <w:tc>
          <w:tcPr>
            <w:tcW w:w="4795" w:type="dxa"/>
          </w:tcPr>
          <w:p w:rsidR="00351290" w:rsidRDefault="00351290">
            <w:pPr>
              <w:keepNext/>
              <w:widowControl w:val="0"/>
              <w:spacing w:after="0" w:line="240" w:lineRule="auto"/>
            </w:pPr>
          </w:p>
        </w:tc>
      </w:tr>
      <w:tr w:rsidR="00351290">
        <w:trPr>
          <w:cantSplit/>
        </w:trPr>
        <w:tc>
          <w:tcPr>
            <w:tcW w:w="4795" w:type="dxa"/>
          </w:tcPr>
          <w:p w:rsidR="00351290" w:rsidRDefault="006C1093">
            <w:pPr>
              <w:pStyle w:val="NoSpacing"/>
              <w:keepNext/>
              <w:ind w:right="432"/>
            </w:pPr>
            <w:r>
              <w:t>Total Number of bed - nights provided</w:t>
            </w:r>
          </w:p>
        </w:tc>
        <w:tc>
          <w:tcPr>
            <w:tcW w:w="4795" w:type="dxa"/>
          </w:tcPr>
          <w:p w:rsidR="00351290" w:rsidRDefault="00351290">
            <w:pPr>
              <w:keepNext/>
              <w:widowControl w:val="0"/>
              <w:spacing w:after="0" w:line="240" w:lineRule="auto"/>
            </w:pPr>
          </w:p>
        </w:tc>
      </w:tr>
      <w:tr w:rsidR="00351290">
        <w:trPr>
          <w:cantSplit/>
        </w:trPr>
        <w:tc>
          <w:tcPr>
            <w:tcW w:w="4795" w:type="dxa"/>
          </w:tcPr>
          <w:p w:rsidR="00351290" w:rsidRDefault="006C1093">
            <w:pPr>
              <w:pStyle w:val="NoSpacing"/>
              <w:keepNext/>
              <w:ind w:right="432"/>
            </w:pPr>
            <w:r>
              <w:t>Capacity Utilization</w:t>
            </w:r>
          </w:p>
        </w:tc>
        <w:tc>
          <w:tcPr>
            <w:tcW w:w="4795" w:type="dxa"/>
          </w:tcPr>
          <w:p w:rsidR="00351290" w:rsidRDefault="00351290">
            <w:pPr>
              <w:keepNext/>
              <w:widowControl w:val="0"/>
              <w:spacing w:after="0" w:line="240" w:lineRule="auto"/>
            </w:pPr>
          </w:p>
        </w:tc>
      </w:tr>
    </w:tbl>
    <w:p w:rsidR="00351290" w:rsidRDefault="006C1093">
      <w:pPr>
        <w:pStyle w:val="Caption"/>
        <w:jc w:val="center"/>
        <w:rPr>
          <w:rFonts w:asciiTheme="minorHAnsi" w:hAnsiTheme="minorHAnsi"/>
        </w:rPr>
      </w:pPr>
      <w:r>
        <w:rPr>
          <w:rFonts w:asciiTheme="minorHAnsi" w:hAnsiTheme="minorHAnsi"/>
        </w:rPr>
        <w:t>Table 24</w:t>
      </w:r>
      <w:r>
        <w:rPr>
          <w:rFonts w:asciiTheme="minorHAnsi" w:hAnsiTheme="minorHAnsi"/>
        </w:rPr>
        <w:tab/>
        <w:t xml:space="preserve"> – Shelter Capacity</w:t>
      </w:r>
    </w:p>
    <w:p w:rsidR="00351290" w:rsidRDefault="00351290">
      <w:pPr>
        <w:spacing w:after="0" w:line="240" w:lineRule="auto"/>
        <w:rPr>
          <w:rFonts w:cs="Arial"/>
        </w:rPr>
      </w:pPr>
    </w:p>
    <w:p w:rsidR="00351290" w:rsidRDefault="00351290">
      <w:pPr>
        <w:rPr>
          <w:rFonts w:cs="Arial"/>
        </w:rPr>
      </w:pPr>
    </w:p>
    <w:p w:rsidR="00351290" w:rsidRDefault="00351290">
      <w:pPr>
        <w:rPr>
          <w:rFonts w:cs="Arial"/>
        </w:rPr>
      </w:pPr>
    </w:p>
    <w:p w:rsidR="00351290" w:rsidRDefault="006C1093">
      <w:pPr>
        <w:keepNext/>
        <w:rPr>
          <w:b/>
          <w:sz w:val="24"/>
          <w:szCs w:val="24"/>
        </w:rPr>
      </w:pPr>
      <w:r>
        <w:rPr>
          <w:b/>
          <w:sz w:val="24"/>
          <w:szCs w:val="24"/>
        </w:rPr>
        <w:t xml:space="preserve">11.  Project Outcomes Data measured under the performance standards developed in consultation with the CoC(s) </w:t>
      </w:r>
    </w:p>
    <w:p w:rsidR="00351290" w:rsidRDefault="006C1093">
      <w:pPr>
        <w:pStyle w:val="Heading2"/>
        <w:keepNext w:val="0"/>
        <w:pageBreakBefore/>
        <w:widowControl w:val="0"/>
        <w:rPr>
          <w:rFonts w:ascii="Calibri" w:hAnsi="Calibri"/>
          <w:i w:val="0"/>
        </w:rPr>
      </w:pPr>
      <w:r>
        <w:rPr>
          <w:rFonts w:ascii="Calibri" w:hAnsi="Calibri"/>
          <w:i w:val="0"/>
        </w:rPr>
        <w:t>CR-75 – Expenditures</w:t>
      </w:r>
    </w:p>
    <w:p w:rsidR="00351290" w:rsidRDefault="006C1093">
      <w:pPr>
        <w:keepNext/>
        <w:rPr>
          <w:b/>
          <w:sz w:val="24"/>
          <w:szCs w:val="24"/>
        </w:rPr>
      </w:pPr>
      <w:r>
        <w:rPr>
          <w:b/>
          <w:sz w:val="24"/>
          <w:szCs w:val="24"/>
        </w:rPr>
        <w:t>11. Expenditures</w:t>
      </w:r>
    </w:p>
    <w:p w:rsidR="00351290" w:rsidRDefault="006C1093">
      <w:pPr>
        <w:keepNext/>
        <w:rPr>
          <w:b/>
          <w:sz w:val="24"/>
          <w:szCs w:val="24"/>
        </w:rPr>
      </w:pPr>
      <w:r>
        <w:rPr>
          <w:b/>
          <w:sz w:val="24"/>
          <w:szCs w:val="24"/>
        </w:rPr>
        <w:t>11a. ESG Expenditures for Homelessness Prevention</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00"/>
        <w:gridCol w:w="1696"/>
        <w:gridCol w:w="1697"/>
        <w:gridCol w:w="1697"/>
      </w:tblGrid>
      <w:tr w:rsidR="00351290">
        <w:trPr>
          <w:cantSplit/>
        </w:trPr>
        <w:tc>
          <w:tcPr>
            <w:tcW w:w="4500" w:type="dxa"/>
          </w:tcPr>
          <w:p w:rsidR="00351290" w:rsidRDefault="00351290">
            <w:pPr>
              <w:keepNext/>
              <w:spacing w:after="0" w:line="240" w:lineRule="auto"/>
            </w:pPr>
          </w:p>
        </w:tc>
        <w:tc>
          <w:tcPr>
            <w:tcW w:w="5090" w:type="dxa"/>
            <w:gridSpan w:val="3"/>
          </w:tcPr>
          <w:p w:rsidR="00351290" w:rsidRDefault="006C1093">
            <w:pPr>
              <w:keepNext/>
              <w:spacing w:after="0" w:line="240" w:lineRule="auto"/>
              <w:jc w:val="center"/>
            </w:pPr>
            <w:r>
              <w:rPr>
                <w:b/>
              </w:rPr>
              <w:t>Dollar Amount of Expenditures in Program Year</w:t>
            </w:r>
          </w:p>
        </w:tc>
      </w:tr>
      <w:tr w:rsidR="00351290">
        <w:trPr>
          <w:cantSplit/>
        </w:trPr>
        <w:tc>
          <w:tcPr>
            <w:tcW w:w="4500" w:type="dxa"/>
          </w:tcPr>
          <w:p w:rsidR="00351290" w:rsidRDefault="00351290">
            <w:pPr>
              <w:keepNext/>
              <w:spacing w:after="0" w:line="240" w:lineRule="auto"/>
            </w:pPr>
          </w:p>
        </w:tc>
        <w:tc>
          <w:tcPr>
            <w:tcW w:w="1696" w:type="dxa"/>
          </w:tcPr>
          <w:p w:rsidR="00351290" w:rsidRDefault="006C1093">
            <w:pPr>
              <w:keepNext/>
              <w:spacing w:beforeAutospacing="1" w:afterAutospacing="1"/>
              <w:jc w:val="center"/>
              <w:rPr>
                <w:b/>
              </w:rPr>
            </w:pPr>
            <w:r>
              <w:rPr>
                <w:b/>
              </w:rPr>
              <w:t>2020</w:t>
            </w:r>
          </w:p>
        </w:tc>
        <w:tc>
          <w:tcPr>
            <w:tcW w:w="1697" w:type="dxa"/>
          </w:tcPr>
          <w:p w:rsidR="00351290" w:rsidRDefault="006C1093">
            <w:pPr>
              <w:keepNext/>
              <w:spacing w:beforeAutospacing="1" w:afterAutospacing="1"/>
              <w:jc w:val="center"/>
              <w:rPr>
                <w:b/>
              </w:rPr>
            </w:pPr>
            <w:r>
              <w:rPr>
                <w:b/>
              </w:rPr>
              <w:t>2021</w:t>
            </w:r>
          </w:p>
        </w:tc>
        <w:tc>
          <w:tcPr>
            <w:tcW w:w="1697" w:type="dxa"/>
          </w:tcPr>
          <w:p w:rsidR="00351290" w:rsidRDefault="006C1093">
            <w:pPr>
              <w:keepNext/>
              <w:spacing w:beforeAutospacing="1" w:afterAutospacing="1"/>
              <w:jc w:val="center"/>
              <w:rPr>
                <w:b/>
              </w:rPr>
            </w:pPr>
            <w:r>
              <w:rPr>
                <w:b/>
              </w:rPr>
              <w:t>2022</w:t>
            </w:r>
          </w:p>
        </w:tc>
      </w:tr>
      <w:tr w:rsidR="00351290">
        <w:trPr>
          <w:cantSplit/>
        </w:trPr>
        <w:tc>
          <w:tcPr>
            <w:tcW w:w="4500" w:type="dxa"/>
          </w:tcPr>
          <w:p w:rsidR="00351290" w:rsidRDefault="006C1093">
            <w:pPr>
              <w:keepNext/>
              <w:spacing w:after="0" w:line="240" w:lineRule="auto"/>
            </w:pPr>
            <w:r>
              <w:t>Expenditures for Rental Assistance</w:t>
            </w:r>
          </w:p>
        </w:tc>
        <w:tc>
          <w:tcPr>
            <w:tcW w:w="1696" w:type="dxa"/>
          </w:tcPr>
          <w:p w:rsidR="00351290" w:rsidRDefault="00351290">
            <w:pPr>
              <w:keepNext/>
              <w:spacing w:after="0" w:line="240" w:lineRule="auto"/>
            </w:pPr>
          </w:p>
        </w:tc>
        <w:tc>
          <w:tcPr>
            <w:tcW w:w="1697" w:type="dxa"/>
          </w:tcPr>
          <w:p w:rsidR="00351290" w:rsidRDefault="00351290">
            <w:pPr>
              <w:keepNext/>
              <w:spacing w:after="0" w:line="240" w:lineRule="auto"/>
            </w:pPr>
          </w:p>
        </w:tc>
        <w:tc>
          <w:tcPr>
            <w:tcW w:w="1697" w:type="dxa"/>
          </w:tcPr>
          <w:p w:rsidR="00351290" w:rsidRDefault="00351290">
            <w:pPr>
              <w:keepNext/>
              <w:spacing w:after="0" w:line="240" w:lineRule="auto"/>
            </w:pPr>
          </w:p>
        </w:tc>
      </w:tr>
      <w:tr w:rsidR="00351290">
        <w:trPr>
          <w:cantSplit/>
        </w:trPr>
        <w:tc>
          <w:tcPr>
            <w:tcW w:w="4500" w:type="dxa"/>
          </w:tcPr>
          <w:p w:rsidR="00351290" w:rsidRDefault="006C1093">
            <w:pPr>
              <w:keepNext/>
              <w:spacing w:after="0" w:line="240" w:lineRule="auto"/>
              <w:rPr>
                <w:szCs w:val="24"/>
              </w:rPr>
            </w:pPr>
            <w:r>
              <w:t>Expenditures for Housing Relocation and Stabilization Services - Financial Assistance</w:t>
            </w:r>
          </w:p>
        </w:tc>
        <w:tc>
          <w:tcPr>
            <w:tcW w:w="1696" w:type="dxa"/>
          </w:tcPr>
          <w:p w:rsidR="00351290" w:rsidRDefault="00351290">
            <w:pPr>
              <w:keepNext/>
              <w:spacing w:after="0" w:line="240" w:lineRule="auto"/>
            </w:pPr>
          </w:p>
        </w:tc>
        <w:tc>
          <w:tcPr>
            <w:tcW w:w="1697" w:type="dxa"/>
          </w:tcPr>
          <w:p w:rsidR="00351290" w:rsidRDefault="00351290">
            <w:pPr>
              <w:keepNext/>
              <w:spacing w:after="0" w:line="240" w:lineRule="auto"/>
            </w:pPr>
          </w:p>
        </w:tc>
        <w:tc>
          <w:tcPr>
            <w:tcW w:w="1697" w:type="dxa"/>
          </w:tcPr>
          <w:p w:rsidR="00351290" w:rsidRDefault="00351290">
            <w:pPr>
              <w:keepNext/>
              <w:spacing w:after="0" w:line="240" w:lineRule="auto"/>
            </w:pPr>
          </w:p>
        </w:tc>
      </w:tr>
      <w:tr w:rsidR="00351290">
        <w:trPr>
          <w:cantSplit/>
        </w:trPr>
        <w:tc>
          <w:tcPr>
            <w:tcW w:w="4500" w:type="dxa"/>
          </w:tcPr>
          <w:p w:rsidR="00351290" w:rsidRDefault="006C1093">
            <w:pPr>
              <w:keepNext/>
              <w:spacing w:after="0" w:line="240" w:lineRule="auto"/>
              <w:rPr>
                <w:szCs w:val="24"/>
              </w:rPr>
            </w:pPr>
            <w:r>
              <w:t>Expenditures for Housing Relocation &amp; Stabilization Services - Services</w:t>
            </w:r>
          </w:p>
        </w:tc>
        <w:tc>
          <w:tcPr>
            <w:tcW w:w="1696" w:type="dxa"/>
          </w:tcPr>
          <w:p w:rsidR="00351290" w:rsidRDefault="00351290">
            <w:pPr>
              <w:keepNext/>
              <w:spacing w:after="0" w:line="240" w:lineRule="auto"/>
            </w:pPr>
          </w:p>
        </w:tc>
        <w:tc>
          <w:tcPr>
            <w:tcW w:w="1697" w:type="dxa"/>
          </w:tcPr>
          <w:p w:rsidR="00351290" w:rsidRDefault="00351290">
            <w:pPr>
              <w:keepNext/>
              <w:spacing w:after="0" w:line="240" w:lineRule="auto"/>
            </w:pPr>
          </w:p>
        </w:tc>
        <w:tc>
          <w:tcPr>
            <w:tcW w:w="1697" w:type="dxa"/>
          </w:tcPr>
          <w:p w:rsidR="00351290" w:rsidRDefault="00351290">
            <w:pPr>
              <w:keepNext/>
              <w:spacing w:after="0" w:line="240" w:lineRule="auto"/>
            </w:pPr>
          </w:p>
        </w:tc>
      </w:tr>
      <w:tr w:rsidR="00351290">
        <w:trPr>
          <w:cantSplit/>
        </w:trPr>
        <w:tc>
          <w:tcPr>
            <w:tcW w:w="4500" w:type="dxa"/>
          </w:tcPr>
          <w:p w:rsidR="00351290" w:rsidRDefault="006C1093">
            <w:pPr>
              <w:keepNext/>
              <w:spacing w:after="0" w:line="240" w:lineRule="auto"/>
              <w:rPr>
                <w:szCs w:val="24"/>
              </w:rPr>
            </w:pPr>
            <w:r>
              <w:t xml:space="preserve">Expenditures for Homeless Prevention </w:t>
            </w:r>
            <w:r>
              <w:t>under Emergency Shelter Grants Program</w:t>
            </w:r>
          </w:p>
        </w:tc>
        <w:tc>
          <w:tcPr>
            <w:tcW w:w="1696" w:type="dxa"/>
          </w:tcPr>
          <w:p w:rsidR="00351290" w:rsidRDefault="00351290">
            <w:pPr>
              <w:keepNext/>
              <w:spacing w:after="0" w:line="240" w:lineRule="auto"/>
            </w:pPr>
          </w:p>
        </w:tc>
        <w:tc>
          <w:tcPr>
            <w:tcW w:w="1697" w:type="dxa"/>
          </w:tcPr>
          <w:p w:rsidR="00351290" w:rsidRDefault="00351290">
            <w:pPr>
              <w:keepNext/>
              <w:spacing w:after="0" w:line="240" w:lineRule="auto"/>
            </w:pPr>
          </w:p>
        </w:tc>
        <w:tc>
          <w:tcPr>
            <w:tcW w:w="1697" w:type="dxa"/>
          </w:tcPr>
          <w:p w:rsidR="00351290" w:rsidRDefault="00351290">
            <w:pPr>
              <w:keepNext/>
              <w:spacing w:after="0" w:line="240" w:lineRule="auto"/>
            </w:pPr>
          </w:p>
        </w:tc>
      </w:tr>
      <w:tr w:rsidR="00351290">
        <w:trPr>
          <w:cantSplit/>
        </w:trPr>
        <w:tc>
          <w:tcPr>
            <w:tcW w:w="4500" w:type="dxa"/>
          </w:tcPr>
          <w:p w:rsidR="00351290" w:rsidRDefault="006C1093">
            <w:pPr>
              <w:keepNext/>
              <w:spacing w:after="0" w:line="240" w:lineRule="auto"/>
            </w:pPr>
            <w:r>
              <w:rPr>
                <w:b/>
              </w:rPr>
              <w:t>Subtotal Homelessness Prevention</w:t>
            </w:r>
          </w:p>
        </w:tc>
        <w:tc>
          <w:tcPr>
            <w:tcW w:w="1696" w:type="dxa"/>
          </w:tcPr>
          <w:p w:rsidR="00351290" w:rsidRDefault="00351290">
            <w:pPr>
              <w:keepNext/>
              <w:spacing w:after="0" w:line="240" w:lineRule="auto"/>
            </w:pPr>
          </w:p>
        </w:tc>
        <w:tc>
          <w:tcPr>
            <w:tcW w:w="1697" w:type="dxa"/>
          </w:tcPr>
          <w:p w:rsidR="00351290" w:rsidRDefault="00351290">
            <w:pPr>
              <w:keepNext/>
              <w:spacing w:after="0" w:line="240" w:lineRule="auto"/>
            </w:pPr>
          </w:p>
        </w:tc>
        <w:tc>
          <w:tcPr>
            <w:tcW w:w="1697" w:type="dxa"/>
          </w:tcPr>
          <w:p w:rsidR="00351290" w:rsidRDefault="00351290">
            <w:pPr>
              <w:keepNext/>
              <w:spacing w:after="0" w:line="240" w:lineRule="auto"/>
            </w:pPr>
          </w:p>
        </w:tc>
      </w:tr>
    </w:tbl>
    <w:p w:rsidR="00351290" w:rsidRDefault="006C1093">
      <w:pPr>
        <w:pStyle w:val="Caption"/>
        <w:jc w:val="center"/>
        <w:rPr>
          <w:rFonts w:asciiTheme="minorHAnsi" w:hAnsiTheme="minorHAnsi"/>
        </w:rPr>
      </w:pPr>
      <w:r>
        <w:rPr>
          <w:rFonts w:asciiTheme="minorHAnsi" w:hAnsiTheme="minorHAnsi"/>
        </w:rPr>
        <w:t>Table 25 – ESG Expenditures for Homelessness Prevention</w:t>
      </w:r>
    </w:p>
    <w:p w:rsidR="00351290" w:rsidRDefault="00351290">
      <w:pPr>
        <w:rPr>
          <w:rFonts w:cs="Arial"/>
        </w:rPr>
      </w:pPr>
    </w:p>
    <w:p w:rsidR="00351290" w:rsidRDefault="00351290">
      <w:pPr>
        <w:rPr>
          <w:rFonts w:cs="Arial"/>
        </w:rPr>
      </w:pPr>
    </w:p>
    <w:p w:rsidR="00351290" w:rsidRDefault="006C1093">
      <w:pPr>
        <w:keepNext/>
        <w:rPr>
          <w:b/>
          <w:sz w:val="24"/>
          <w:szCs w:val="24"/>
        </w:rPr>
      </w:pPr>
      <w:r>
        <w:rPr>
          <w:b/>
          <w:sz w:val="24"/>
          <w:szCs w:val="24"/>
        </w:rPr>
        <w:t>11b. ESG Expenditures for Rapid Re-Housing</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00"/>
        <w:gridCol w:w="1696"/>
        <w:gridCol w:w="1697"/>
        <w:gridCol w:w="1697"/>
      </w:tblGrid>
      <w:tr w:rsidR="00351290">
        <w:trPr>
          <w:cantSplit/>
        </w:trPr>
        <w:tc>
          <w:tcPr>
            <w:tcW w:w="4500" w:type="dxa"/>
          </w:tcPr>
          <w:p w:rsidR="00351290" w:rsidRDefault="00351290">
            <w:pPr>
              <w:keepNext/>
              <w:spacing w:after="0" w:line="240" w:lineRule="auto"/>
            </w:pPr>
          </w:p>
        </w:tc>
        <w:tc>
          <w:tcPr>
            <w:tcW w:w="5090" w:type="dxa"/>
            <w:gridSpan w:val="3"/>
          </w:tcPr>
          <w:p w:rsidR="00351290" w:rsidRDefault="006C1093">
            <w:pPr>
              <w:keepNext/>
              <w:spacing w:after="0" w:line="240" w:lineRule="auto"/>
              <w:jc w:val="center"/>
            </w:pPr>
            <w:r>
              <w:rPr>
                <w:b/>
              </w:rPr>
              <w:t>Dollar Amount of Expenditures in Program Year</w:t>
            </w:r>
          </w:p>
        </w:tc>
      </w:tr>
      <w:tr w:rsidR="00351290">
        <w:trPr>
          <w:cantSplit/>
        </w:trPr>
        <w:tc>
          <w:tcPr>
            <w:tcW w:w="4500" w:type="dxa"/>
          </w:tcPr>
          <w:p w:rsidR="00351290" w:rsidRDefault="00351290">
            <w:pPr>
              <w:keepNext/>
              <w:spacing w:after="0" w:line="240" w:lineRule="auto"/>
            </w:pPr>
          </w:p>
        </w:tc>
        <w:tc>
          <w:tcPr>
            <w:tcW w:w="1696" w:type="dxa"/>
          </w:tcPr>
          <w:p w:rsidR="00351290" w:rsidRDefault="006C1093">
            <w:pPr>
              <w:keepNext/>
              <w:spacing w:beforeAutospacing="1" w:afterAutospacing="1"/>
              <w:jc w:val="center"/>
              <w:rPr>
                <w:b/>
              </w:rPr>
            </w:pPr>
            <w:r>
              <w:rPr>
                <w:b/>
              </w:rPr>
              <w:t>2020</w:t>
            </w:r>
          </w:p>
        </w:tc>
        <w:tc>
          <w:tcPr>
            <w:tcW w:w="1697" w:type="dxa"/>
          </w:tcPr>
          <w:p w:rsidR="00351290" w:rsidRDefault="006C1093">
            <w:pPr>
              <w:keepNext/>
              <w:spacing w:beforeAutospacing="1" w:afterAutospacing="1"/>
              <w:jc w:val="center"/>
              <w:rPr>
                <w:b/>
              </w:rPr>
            </w:pPr>
            <w:r>
              <w:rPr>
                <w:b/>
              </w:rPr>
              <w:t>2021</w:t>
            </w:r>
          </w:p>
        </w:tc>
        <w:tc>
          <w:tcPr>
            <w:tcW w:w="1697" w:type="dxa"/>
          </w:tcPr>
          <w:p w:rsidR="00351290" w:rsidRDefault="006C1093">
            <w:pPr>
              <w:keepNext/>
              <w:spacing w:beforeAutospacing="1" w:afterAutospacing="1"/>
              <w:jc w:val="center"/>
              <w:rPr>
                <w:b/>
              </w:rPr>
            </w:pPr>
            <w:r>
              <w:rPr>
                <w:b/>
              </w:rPr>
              <w:t>2022</w:t>
            </w:r>
          </w:p>
        </w:tc>
      </w:tr>
      <w:tr w:rsidR="00351290">
        <w:trPr>
          <w:cantSplit/>
        </w:trPr>
        <w:tc>
          <w:tcPr>
            <w:tcW w:w="4500" w:type="dxa"/>
          </w:tcPr>
          <w:p w:rsidR="00351290" w:rsidRDefault="006C1093">
            <w:pPr>
              <w:keepNext/>
              <w:spacing w:after="0" w:line="240" w:lineRule="auto"/>
            </w:pPr>
            <w:r>
              <w:t>Expenditures for Rental Assistance</w:t>
            </w:r>
          </w:p>
        </w:tc>
        <w:tc>
          <w:tcPr>
            <w:tcW w:w="1696" w:type="dxa"/>
          </w:tcPr>
          <w:p w:rsidR="00351290" w:rsidRDefault="00351290">
            <w:pPr>
              <w:keepNext/>
              <w:spacing w:after="0" w:line="240" w:lineRule="auto"/>
            </w:pPr>
          </w:p>
        </w:tc>
        <w:tc>
          <w:tcPr>
            <w:tcW w:w="1697" w:type="dxa"/>
          </w:tcPr>
          <w:p w:rsidR="00351290" w:rsidRDefault="00351290">
            <w:pPr>
              <w:keepNext/>
              <w:spacing w:after="0" w:line="240" w:lineRule="auto"/>
            </w:pPr>
          </w:p>
        </w:tc>
        <w:tc>
          <w:tcPr>
            <w:tcW w:w="1697" w:type="dxa"/>
          </w:tcPr>
          <w:p w:rsidR="00351290" w:rsidRDefault="00351290">
            <w:pPr>
              <w:keepNext/>
              <w:spacing w:after="0" w:line="240" w:lineRule="auto"/>
            </w:pPr>
          </w:p>
        </w:tc>
      </w:tr>
      <w:tr w:rsidR="00351290">
        <w:trPr>
          <w:cantSplit/>
        </w:trPr>
        <w:tc>
          <w:tcPr>
            <w:tcW w:w="4500" w:type="dxa"/>
          </w:tcPr>
          <w:p w:rsidR="00351290" w:rsidRDefault="006C1093">
            <w:pPr>
              <w:keepNext/>
              <w:spacing w:after="0" w:line="240" w:lineRule="auto"/>
              <w:rPr>
                <w:szCs w:val="24"/>
              </w:rPr>
            </w:pPr>
            <w:r>
              <w:t>Expenditures for Housing Relocation and Stabilization Services - Financial Assistance</w:t>
            </w:r>
          </w:p>
        </w:tc>
        <w:tc>
          <w:tcPr>
            <w:tcW w:w="1696" w:type="dxa"/>
          </w:tcPr>
          <w:p w:rsidR="00351290" w:rsidRDefault="00351290">
            <w:pPr>
              <w:keepNext/>
              <w:spacing w:after="0" w:line="240" w:lineRule="auto"/>
            </w:pPr>
          </w:p>
        </w:tc>
        <w:tc>
          <w:tcPr>
            <w:tcW w:w="1697" w:type="dxa"/>
          </w:tcPr>
          <w:p w:rsidR="00351290" w:rsidRDefault="00351290">
            <w:pPr>
              <w:keepNext/>
              <w:spacing w:after="0" w:line="240" w:lineRule="auto"/>
            </w:pPr>
          </w:p>
        </w:tc>
        <w:tc>
          <w:tcPr>
            <w:tcW w:w="1697" w:type="dxa"/>
          </w:tcPr>
          <w:p w:rsidR="00351290" w:rsidRDefault="00351290">
            <w:pPr>
              <w:keepNext/>
              <w:spacing w:after="0" w:line="240" w:lineRule="auto"/>
            </w:pPr>
          </w:p>
        </w:tc>
      </w:tr>
      <w:tr w:rsidR="00351290">
        <w:trPr>
          <w:cantSplit/>
        </w:trPr>
        <w:tc>
          <w:tcPr>
            <w:tcW w:w="4500" w:type="dxa"/>
          </w:tcPr>
          <w:p w:rsidR="00351290" w:rsidRDefault="006C1093">
            <w:pPr>
              <w:keepNext/>
              <w:spacing w:after="0" w:line="240" w:lineRule="auto"/>
              <w:rPr>
                <w:szCs w:val="24"/>
              </w:rPr>
            </w:pPr>
            <w:r>
              <w:t>Expenditures for Housing Relocation &amp; Stabilization Services - Services</w:t>
            </w:r>
          </w:p>
        </w:tc>
        <w:tc>
          <w:tcPr>
            <w:tcW w:w="1696" w:type="dxa"/>
          </w:tcPr>
          <w:p w:rsidR="00351290" w:rsidRDefault="00351290">
            <w:pPr>
              <w:keepNext/>
              <w:spacing w:after="0" w:line="240" w:lineRule="auto"/>
            </w:pPr>
          </w:p>
        </w:tc>
        <w:tc>
          <w:tcPr>
            <w:tcW w:w="1697" w:type="dxa"/>
          </w:tcPr>
          <w:p w:rsidR="00351290" w:rsidRDefault="00351290">
            <w:pPr>
              <w:keepNext/>
              <w:spacing w:after="0" w:line="240" w:lineRule="auto"/>
            </w:pPr>
          </w:p>
        </w:tc>
        <w:tc>
          <w:tcPr>
            <w:tcW w:w="1697" w:type="dxa"/>
          </w:tcPr>
          <w:p w:rsidR="00351290" w:rsidRDefault="00351290">
            <w:pPr>
              <w:keepNext/>
              <w:spacing w:after="0" w:line="240" w:lineRule="auto"/>
            </w:pPr>
          </w:p>
        </w:tc>
      </w:tr>
      <w:tr w:rsidR="00351290">
        <w:trPr>
          <w:cantSplit/>
        </w:trPr>
        <w:tc>
          <w:tcPr>
            <w:tcW w:w="4500" w:type="dxa"/>
          </w:tcPr>
          <w:p w:rsidR="00351290" w:rsidRDefault="006C1093">
            <w:pPr>
              <w:keepNext/>
              <w:spacing w:after="0" w:line="240" w:lineRule="auto"/>
              <w:rPr>
                <w:szCs w:val="24"/>
              </w:rPr>
            </w:pPr>
            <w:r>
              <w:t xml:space="preserve">Expenditures for Homeless Assistance under </w:t>
            </w:r>
            <w:r>
              <w:t>Emergency Shelter Grants Program</w:t>
            </w:r>
          </w:p>
        </w:tc>
        <w:tc>
          <w:tcPr>
            <w:tcW w:w="1696" w:type="dxa"/>
          </w:tcPr>
          <w:p w:rsidR="00351290" w:rsidRDefault="00351290">
            <w:pPr>
              <w:keepNext/>
              <w:spacing w:after="0" w:line="240" w:lineRule="auto"/>
            </w:pPr>
          </w:p>
        </w:tc>
        <w:tc>
          <w:tcPr>
            <w:tcW w:w="1697" w:type="dxa"/>
          </w:tcPr>
          <w:p w:rsidR="00351290" w:rsidRDefault="00351290">
            <w:pPr>
              <w:keepNext/>
              <w:spacing w:after="0" w:line="240" w:lineRule="auto"/>
            </w:pPr>
          </w:p>
        </w:tc>
        <w:tc>
          <w:tcPr>
            <w:tcW w:w="1697" w:type="dxa"/>
          </w:tcPr>
          <w:p w:rsidR="00351290" w:rsidRDefault="00351290">
            <w:pPr>
              <w:keepNext/>
              <w:spacing w:after="0" w:line="240" w:lineRule="auto"/>
            </w:pPr>
          </w:p>
        </w:tc>
      </w:tr>
      <w:tr w:rsidR="00351290">
        <w:trPr>
          <w:cantSplit/>
        </w:trPr>
        <w:tc>
          <w:tcPr>
            <w:tcW w:w="4500" w:type="dxa"/>
          </w:tcPr>
          <w:p w:rsidR="00351290" w:rsidRDefault="006C1093">
            <w:pPr>
              <w:keepNext/>
              <w:spacing w:after="0" w:line="240" w:lineRule="auto"/>
            </w:pPr>
            <w:r>
              <w:rPr>
                <w:b/>
              </w:rPr>
              <w:t>Subtotal Rapid Re-Housing</w:t>
            </w:r>
          </w:p>
        </w:tc>
        <w:tc>
          <w:tcPr>
            <w:tcW w:w="1696" w:type="dxa"/>
          </w:tcPr>
          <w:p w:rsidR="00351290" w:rsidRDefault="00351290">
            <w:pPr>
              <w:keepNext/>
              <w:spacing w:after="0" w:line="240" w:lineRule="auto"/>
            </w:pPr>
          </w:p>
        </w:tc>
        <w:tc>
          <w:tcPr>
            <w:tcW w:w="1697" w:type="dxa"/>
          </w:tcPr>
          <w:p w:rsidR="00351290" w:rsidRDefault="00351290">
            <w:pPr>
              <w:keepNext/>
              <w:spacing w:after="0" w:line="240" w:lineRule="auto"/>
            </w:pPr>
          </w:p>
        </w:tc>
        <w:tc>
          <w:tcPr>
            <w:tcW w:w="1697" w:type="dxa"/>
          </w:tcPr>
          <w:p w:rsidR="00351290" w:rsidRDefault="00351290">
            <w:pPr>
              <w:keepNext/>
              <w:spacing w:after="0" w:line="240" w:lineRule="auto"/>
            </w:pPr>
          </w:p>
        </w:tc>
      </w:tr>
    </w:tbl>
    <w:p w:rsidR="00351290" w:rsidRDefault="006C1093">
      <w:pPr>
        <w:pStyle w:val="Caption"/>
        <w:jc w:val="center"/>
        <w:rPr>
          <w:rFonts w:asciiTheme="minorHAnsi" w:hAnsiTheme="minorHAnsi"/>
        </w:rPr>
      </w:pPr>
      <w:r>
        <w:rPr>
          <w:rFonts w:asciiTheme="minorHAnsi" w:hAnsiTheme="minorHAnsi"/>
        </w:rPr>
        <w:t>Table 26 – ESG Expenditures for Rapid Re-Housing</w:t>
      </w:r>
    </w:p>
    <w:p w:rsidR="00351290" w:rsidRDefault="00351290">
      <w:pPr>
        <w:spacing w:after="0" w:line="240" w:lineRule="auto"/>
        <w:rPr>
          <w:rFonts w:cs="Arial"/>
        </w:rPr>
      </w:pPr>
    </w:p>
    <w:p w:rsidR="00351290" w:rsidRDefault="00351290">
      <w:pPr>
        <w:rPr>
          <w:rFonts w:cs="Arial"/>
        </w:rPr>
      </w:pPr>
    </w:p>
    <w:p w:rsidR="00351290" w:rsidRDefault="006C1093">
      <w:pPr>
        <w:keepNext/>
        <w:rPr>
          <w:b/>
          <w:sz w:val="24"/>
          <w:szCs w:val="24"/>
        </w:rPr>
      </w:pPr>
      <w:r>
        <w:rPr>
          <w:b/>
          <w:sz w:val="24"/>
          <w:szCs w:val="24"/>
        </w:rPr>
        <w:t>11c. ESG Expenditures for Emergency Shelter</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00"/>
        <w:gridCol w:w="1696"/>
        <w:gridCol w:w="1697"/>
        <w:gridCol w:w="1697"/>
      </w:tblGrid>
      <w:tr w:rsidR="00351290">
        <w:trPr>
          <w:cantSplit/>
        </w:trPr>
        <w:tc>
          <w:tcPr>
            <w:tcW w:w="4500" w:type="dxa"/>
          </w:tcPr>
          <w:p w:rsidR="00351290" w:rsidRDefault="00351290">
            <w:pPr>
              <w:keepNext/>
              <w:spacing w:after="0" w:line="240" w:lineRule="auto"/>
            </w:pPr>
          </w:p>
        </w:tc>
        <w:tc>
          <w:tcPr>
            <w:tcW w:w="5090" w:type="dxa"/>
            <w:gridSpan w:val="3"/>
          </w:tcPr>
          <w:p w:rsidR="00351290" w:rsidRDefault="006C1093">
            <w:pPr>
              <w:keepNext/>
              <w:spacing w:after="0" w:line="240" w:lineRule="auto"/>
              <w:jc w:val="center"/>
            </w:pPr>
            <w:r>
              <w:rPr>
                <w:b/>
              </w:rPr>
              <w:t>Dollar Amount of Expenditures in Program Year</w:t>
            </w:r>
          </w:p>
        </w:tc>
      </w:tr>
      <w:tr w:rsidR="00351290">
        <w:trPr>
          <w:cantSplit/>
        </w:trPr>
        <w:tc>
          <w:tcPr>
            <w:tcW w:w="4500" w:type="dxa"/>
          </w:tcPr>
          <w:p w:rsidR="00351290" w:rsidRDefault="00351290">
            <w:pPr>
              <w:keepNext/>
              <w:spacing w:after="0" w:line="240" w:lineRule="auto"/>
            </w:pPr>
          </w:p>
        </w:tc>
        <w:tc>
          <w:tcPr>
            <w:tcW w:w="1696" w:type="dxa"/>
          </w:tcPr>
          <w:p w:rsidR="00351290" w:rsidRDefault="006C1093">
            <w:pPr>
              <w:keepNext/>
              <w:spacing w:beforeAutospacing="1" w:afterAutospacing="1"/>
              <w:jc w:val="center"/>
              <w:rPr>
                <w:b/>
              </w:rPr>
            </w:pPr>
            <w:r>
              <w:rPr>
                <w:b/>
              </w:rPr>
              <w:t>2020</w:t>
            </w:r>
          </w:p>
        </w:tc>
        <w:tc>
          <w:tcPr>
            <w:tcW w:w="1697" w:type="dxa"/>
          </w:tcPr>
          <w:p w:rsidR="00351290" w:rsidRDefault="006C1093">
            <w:pPr>
              <w:keepNext/>
              <w:spacing w:beforeAutospacing="1" w:afterAutospacing="1"/>
              <w:jc w:val="center"/>
              <w:rPr>
                <w:b/>
              </w:rPr>
            </w:pPr>
            <w:r>
              <w:rPr>
                <w:b/>
              </w:rPr>
              <w:t>2021</w:t>
            </w:r>
          </w:p>
        </w:tc>
        <w:tc>
          <w:tcPr>
            <w:tcW w:w="1697" w:type="dxa"/>
          </w:tcPr>
          <w:p w:rsidR="00351290" w:rsidRDefault="006C1093">
            <w:pPr>
              <w:keepNext/>
              <w:spacing w:beforeAutospacing="1" w:afterAutospacing="1"/>
              <w:jc w:val="center"/>
              <w:rPr>
                <w:b/>
              </w:rPr>
            </w:pPr>
            <w:r>
              <w:rPr>
                <w:b/>
              </w:rPr>
              <w:t>2022</w:t>
            </w:r>
          </w:p>
        </w:tc>
      </w:tr>
      <w:tr w:rsidR="00351290">
        <w:trPr>
          <w:cantSplit/>
        </w:trPr>
        <w:tc>
          <w:tcPr>
            <w:tcW w:w="4500" w:type="dxa"/>
          </w:tcPr>
          <w:p w:rsidR="00351290" w:rsidRDefault="006C1093">
            <w:pPr>
              <w:keepNext/>
              <w:spacing w:after="0" w:line="240" w:lineRule="auto"/>
              <w:ind w:right="432"/>
            </w:pPr>
            <w:r>
              <w:t>Essential Services</w:t>
            </w:r>
          </w:p>
        </w:tc>
        <w:tc>
          <w:tcPr>
            <w:tcW w:w="1696" w:type="dxa"/>
          </w:tcPr>
          <w:p w:rsidR="00351290" w:rsidRDefault="00351290">
            <w:pPr>
              <w:keepNext/>
              <w:spacing w:after="0" w:line="240" w:lineRule="auto"/>
            </w:pPr>
          </w:p>
        </w:tc>
        <w:tc>
          <w:tcPr>
            <w:tcW w:w="1697" w:type="dxa"/>
          </w:tcPr>
          <w:p w:rsidR="00351290" w:rsidRDefault="00351290">
            <w:pPr>
              <w:keepNext/>
              <w:spacing w:after="0" w:line="240" w:lineRule="auto"/>
            </w:pPr>
          </w:p>
        </w:tc>
        <w:tc>
          <w:tcPr>
            <w:tcW w:w="1697" w:type="dxa"/>
          </w:tcPr>
          <w:p w:rsidR="00351290" w:rsidRDefault="00351290">
            <w:pPr>
              <w:keepNext/>
              <w:spacing w:after="0" w:line="240" w:lineRule="auto"/>
            </w:pPr>
          </w:p>
        </w:tc>
      </w:tr>
      <w:tr w:rsidR="00351290">
        <w:trPr>
          <w:cantSplit/>
        </w:trPr>
        <w:tc>
          <w:tcPr>
            <w:tcW w:w="4500" w:type="dxa"/>
          </w:tcPr>
          <w:p w:rsidR="00351290" w:rsidRDefault="006C1093">
            <w:pPr>
              <w:keepNext/>
              <w:spacing w:after="0" w:line="240" w:lineRule="auto"/>
              <w:ind w:right="432"/>
            </w:pPr>
            <w:r>
              <w:t>Operations</w:t>
            </w:r>
          </w:p>
        </w:tc>
        <w:tc>
          <w:tcPr>
            <w:tcW w:w="1696" w:type="dxa"/>
          </w:tcPr>
          <w:p w:rsidR="00351290" w:rsidRDefault="00351290">
            <w:pPr>
              <w:keepNext/>
              <w:spacing w:after="0" w:line="240" w:lineRule="auto"/>
            </w:pPr>
          </w:p>
        </w:tc>
        <w:tc>
          <w:tcPr>
            <w:tcW w:w="1697" w:type="dxa"/>
          </w:tcPr>
          <w:p w:rsidR="00351290" w:rsidRDefault="00351290">
            <w:pPr>
              <w:keepNext/>
              <w:spacing w:after="0" w:line="240" w:lineRule="auto"/>
            </w:pPr>
          </w:p>
        </w:tc>
        <w:tc>
          <w:tcPr>
            <w:tcW w:w="1697" w:type="dxa"/>
          </w:tcPr>
          <w:p w:rsidR="00351290" w:rsidRDefault="00351290">
            <w:pPr>
              <w:keepNext/>
              <w:spacing w:after="0" w:line="240" w:lineRule="auto"/>
            </w:pPr>
          </w:p>
        </w:tc>
      </w:tr>
      <w:tr w:rsidR="00351290">
        <w:trPr>
          <w:cantSplit/>
        </w:trPr>
        <w:tc>
          <w:tcPr>
            <w:tcW w:w="4500" w:type="dxa"/>
          </w:tcPr>
          <w:p w:rsidR="00351290" w:rsidRDefault="006C1093">
            <w:pPr>
              <w:keepNext/>
              <w:spacing w:after="0" w:line="240" w:lineRule="auto"/>
              <w:ind w:right="432"/>
            </w:pPr>
            <w:r>
              <w:t>Renovation</w:t>
            </w:r>
          </w:p>
        </w:tc>
        <w:tc>
          <w:tcPr>
            <w:tcW w:w="1696" w:type="dxa"/>
          </w:tcPr>
          <w:p w:rsidR="00351290" w:rsidRDefault="00351290">
            <w:pPr>
              <w:keepNext/>
              <w:spacing w:after="0" w:line="240" w:lineRule="auto"/>
            </w:pPr>
          </w:p>
        </w:tc>
        <w:tc>
          <w:tcPr>
            <w:tcW w:w="1697" w:type="dxa"/>
          </w:tcPr>
          <w:p w:rsidR="00351290" w:rsidRDefault="00351290">
            <w:pPr>
              <w:keepNext/>
              <w:spacing w:after="0" w:line="240" w:lineRule="auto"/>
            </w:pPr>
          </w:p>
        </w:tc>
        <w:tc>
          <w:tcPr>
            <w:tcW w:w="1697" w:type="dxa"/>
          </w:tcPr>
          <w:p w:rsidR="00351290" w:rsidRDefault="00351290">
            <w:pPr>
              <w:keepNext/>
              <w:spacing w:after="0" w:line="240" w:lineRule="auto"/>
            </w:pPr>
          </w:p>
        </w:tc>
      </w:tr>
      <w:tr w:rsidR="00351290">
        <w:trPr>
          <w:cantSplit/>
        </w:trPr>
        <w:tc>
          <w:tcPr>
            <w:tcW w:w="4500" w:type="dxa"/>
          </w:tcPr>
          <w:p w:rsidR="00351290" w:rsidRDefault="006C1093">
            <w:pPr>
              <w:keepNext/>
              <w:spacing w:after="0" w:line="240" w:lineRule="auto"/>
              <w:ind w:right="432"/>
            </w:pPr>
            <w:r>
              <w:t>Major Rehab</w:t>
            </w:r>
          </w:p>
        </w:tc>
        <w:tc>
          <w:tcPr>
            <w:tcW w:w="1696" w:type="dxa"/>
          </w:tcPr>
          <w:p w:rsidR="00351290" w:rsidRDefault="00351290">
            <w:pPr>
              <w:keepNext/>
              <w:spacing w:after="0" w:line="240" w:lineRule="auto"/>
            </w:pPr>
          </w:p>
        </w:tc>
        <w:tc>
          <w:tcPr>
            <w:tcW w:w="1697" w:type="dxa"/>
          </w:tcPr>
          <w:p w:rsidR="00351290" w:rsidRDefault="00351290">
            <w:pPr>
              <w:keepNext/>
              <w:spacing w:after="0" w:line="240" w:lineRule="auto"/>
            </w:pPr>
          </w:p>
        </w:tc>
        <w:tc>
          <w:tcPr>
            <w:tcW w:w="1697" w:type="dxa"/>
          </w:tcPr>
          <w:p w:rsidR="00351290" w:rsidRDefault="00351290">
            <w:pPr>
              <w:keepNext/>
              <w:spacing w:after="0" w:line="240" w:lineRule="auto"/>
            </w:pPr>
          </w:p>
        </w:tc>
      </w:tr>
      <w:tr w:rsidR="00351290">
        <w:trPr>
          <w:cantSplit/>
        </w:trPr>
        <w:tc>
          <w:tcPr>
            <w:tcW w:w="4500" w:type="dxa"/>
          </w:tcPr>
          <w:p w:rsidR="00351290" w:rsidRDefault="006C1093">
            <w:pPr>
              <w:keepNext/>
              <w:spacing w:after="0" w:line="240" w:lineRule="auto"/>
              <w:ind w:right="432"/>
            </w:pPr>
            <w:r>
              <w:t>Conversion</w:t>
            </w:r>
          </w:p>
        </w:tc>
        <w:tc>
          <w:tcPr>
            <w:tcW w:w="1696" w:type="dxa"/>
          </w:tcPr>
          <w:p w:rsidR="00351290" w:rsidRDefault="00351290">
            <w:pPr>
              <w:keepNext/>
              <w:spacing w:after="0" w:line="240" w:lineRule="auto"/>
            </w:pPr>
          </w:p>
        </w:tc>
        <w:tc>
          <w:tcPr>
            <w:tcW w:w="1697" w:type="dxa"/>
          </w:tcPr>
          <w:p w:rsidR="00351290" w:rsidRDefault="00351290">
            <w:pPr>
              <w:keepNext/>
              <w:spacing w:after="0" w:line="240" w:lineRule="auto"/>
            </w:pPr>
          </w:p>
        </w:tc>
        <w:tc>
          <w:tcPr>
            <w:tcW w:w="1697" w:type="dxa"/>
          </w:tcPr>
          <w:p w:rsidR="00351290" w:rsidRDefault="00351290">
            <w:pPr>
              <w:keepNext/>
              <w:spacing w:after="0" w:line="240" w:lineRule="auto"/>
            </w:pPr>
          </w:p>
        </w:tc>
      </w:tr>
      <w:tr w:rsidR="00351290">
        <w:trPr>
          <w:cantSplit/>
        </w:trPr>
        <w:tc>
          <w:tcPr>
            <w:tcW w:w="4500" w:type="dxa"/>
          </w:tcPr>
          <w:p w:rsidR="00351290" w:rsidRDefault="006C1093">
            <w:pPr>
              <w:keepNext/>
              <w:spacing w:after="0" w:line="240" w:lineRule="auto"/>
            </w:pPr>
            <w:r>
              <w:rPr>
                <w:b/>
              </w:rPr>
              <w:t>Subtotal</w:t>
            </w:r>
          </w:p>
        </w:tc>
        <w:tc>
          <w:tcPr>
            <w:tcW w:w="1696" w:type="dxa"/>
          </w:tcPr>
          <w:p w:rsidR="00351290" w:rsidRDefault="00351290">
            <w:pPr>
              <w:keepNext/>
              <w:spacing w:after="0" w:line="240" w:lineRule="auto"/>
            </w:pPr>
          </w:p>
        </w:tc>
        <w:tc>
          <w:tcPr>
            <w:tcW w:w="1697" w:type="dxa"/>
          </w:tcPr>
          <w:p w:rsidR="00351290" w:rsidRDefault="00351290">
            <w:pPr>
              <w:keepNext/>
              <w:spacing w:after="0" w:line="240" w:lineRule="auto"/>
            </w:pPr>
          </w:p>
        </w:tc>
        <w:tc>
          <w:tcPr>
            <w:tcW w:w="1697" w:type="dxa"/>
          </w:tcPr>
          <w:p w:rsidR="00351290" w:rsidRDefault="00351290">
            <w:pPr>
              <w:keepNext/>
              <w:spacing w:after="0" w:line="240" w:lineRule="auto"/>
            </w:pPr>
          </w:p>
        </w:tc>
      </w:tr>
    </w:tbl>
    <w:p w:rsidR="00351290" w:rsidRDefault="006C1093">
      <w:pPr>
        <w:pStyle w:val="Caption"/>
        <w:jc w:val="center"/>
        <w:rPr>
          <w:rFonts w:asciiTheme="minorHAnsi" w:hAnsiTheme="minorHAnsi"/>
        </w:rPr>
      </w:pPr>
      <w:r>
        <w:rPr>
          <w:rFonts w:asciiTheme="minorHAnsi" w:hAnsiTheme="minorHAnsi"/>
        </w:rPr>
        <w:t>Table 27 – ESG Expenditures for Emergency Shelter</w:t>
      </w:r>
    </w:p>
    <w:p w:rsidR="00351290" w:rsidRDefault="00351290">
      <w:pPr>
        <w:spacing w:after="0" w:line="240" w:lineRule="auto"/>
        <w:rPr>
          <w:rFonts w:cs="Arial"/>
          <w:sz w:val="20"/>
          <w:szCs w:val="20"/>
        </w:rPr>
      </w:pPr>
    </w:p>
    <w:p w:rsidR="00351290" w:rsidRDefault="00351290">
      <w:pPr>
        <w:rPr>
          <w:rFonts w:cs="Arial"/>
          <w:sz w:val="20"/>
          <w:szCs w:val="20"/>
        </w:rPr>
      </w:pPr>
    </w:p>
    <w:p w:rsidR="00351290" w:rsidRDefault="00351290">
      <w:pPr>
        <w:rPr>
          <w:rFonts w:cs="Arial"/>
          <w:sz w:val="20"/>
          <w:szCs w:val="20"/>
        </w:rPr>
      </w:pPr>
    </w:p>
    <w:p w:rsidR="00351290" w:rsidRDefault="006C1093">
      <w:pPr>
        <w:keepNext/>
        <w:rPr>
          <w:b/>
          <w:sz w:val="24"/>
          <w:szCs w:val="24"/>
        </w:rPr>
      </w:pPr>
      <w:r>
        <w:rPr>
          <w:b/>
          <w:sz w:val="24"/>
          <w:szCs w:val="24"/>
        </w:rPr>
        <w:t>11d. Other Grant Expenditures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00"/>
        <w:gridCol w:w="1696"/>
        <w:gridCol w:w="1697"/>
        <w:gridCol w:w="1697"/>
      </w:tblGrid>
      <w:tr w:rsidR="00351290">
        <w:trPr>
          <w:cantSplit/>
        </w:trPr>
        <w:tc>
          <w:tcPr>
            <w:tcW w:w="4500" w:type="dxa"/>
          </w:tcPr>
          <w:p w:rsidR="00351290" w:rsidRDefault="00351290">
            <w:pPr>
              <w:keepNext/>
              <w:spacing w:after="0" w:line="240" w:lineRule="auto"/>
            </w:pPr>
          </w:p>
        </w:tc>
        <w:tc>
          <w:tcPr>
            <w:tcW w:w="5090" w:type="dxa"/>
            <w:gridSpan w:val="3"/>
          </w:tcPr>
          <w:p w:rsidR="00351290" w:rsidRDefault="006C1093">
            <w:pPr>
              <w:keepNext/>
              <w:spacing w:after="0" w:line="240" w:lineRule="auto"/>
              <w:jc w:val="center"/>
            </w:pPr>
            <w:r>
              <w:rPr>
                <w:b/>
              </w:rPr>
              <w:t>Dollar Amount of Expenditures in Program Year</w:t>
            </w:r>
          </w:p>
        </w:tc>
      </w:tr>
      <w:tr w:rsidR="00351290">
        <w:trPr>
          <w:cantSplit/>
        </w:trPr>
        <w:tc>
          <w:tcPr>
            <w:tcW w:w="4500" w:type="dxa"/>
          </w:tcPr>
          <w:p w:rsidR="00351290" w:rsidRDefault="00351290">
            <w:pPr>
              <w:keepNext/>
              <w:spacing w:after="0" w:line="240" w:lineRule="auto"/>
            </w:pPr>
          </w:p>
        </w:tc>
        <w:tc>
          <w:tcPr>
            <w:tcW w:w="1696" w:type="dxa"/>
          </w:tcPr>
          <w:p w:rsidR="00351290" w:rsidRDefault="006C1093">
            <w:pPr>
              <w:keepNext/>
              <w:spacing w:beforeAutospacing="1" w:afterAutospacing="1"/>
              <w:jc w:val="center"/>
              <w:rPr>
                <w:b/>
              </w:rPr>
            </w:pPr>
            <w:r>
              <w:rPr>
                <w:b/>
              </w:rPr>
              <w:t>2020</w:t>
            </w:r>
          </w:p>
        </w:tc>
        <w:tc>
          <w:tcPr>
            <w:tcW w:w="1697" w:type="dxa"/>
          </w:tcPr>
          <w:p w:rsidR="00351290" w:rsidRDefault="006C1093">
            <w:pPr>
              <w:keepNext/>
              <w:spacing w:beforeAutospacing="1" w:afterAutospacing="1"/>
              <w:jc w:val="center"/>
              <w:rPr>
                <w:b/>
              </w:rPr>
            </w:pPr>
            <w:r>
              <w:rPr>
                <w:b/>
              </w:rPr>
              <w:t>2021</w:t>
            </w:r>
          </w:p>
        </w:tc>
        <w:tc>
          <w:tcPr>
            <w:tcW w:w="1697" w:type="dxa"/>
          </w:tcPr>
          <w:p w:rsidR="00351290" w:rsidRDefault="006C1093">
            <w:pPr>
              <w:keepNext/>
              <w:spacing w:beforeAutospacing="1" w:afterAutospacing="1"/>
              <w:jc w:val="center"/>
              <w:rPr>
                <w:b/>
              </w:rPr>
            </w:pPr>
            <w:r>
              <w:rPr>
                <w:b/>
              </w:rPr>
              <w:t>2022</w:t>
            </w:r>
          </w:p>
        </w:tc>
      </w:tr>
      <w:tr w:rsidR="00351290">
        <w:trPr>
          <w:cantSplit/>
        </w:trPr>
        <w:tc>
          <w:tcPr>
            <w:tcW w:w="4500" w:type="dxa"/>
          </w:tcPr>
          <w:p w:rsidR="00351290" w:rsidRDefault="006C1093">
            <w:pPr>
              <w:keepNext/>
              <w:spacing w:after="0" w:line="240" w:lineRule="auto"/>
              <w:ind w:right="432"/>
            </w:pPr>
            <w:r>
              <w:t>Street Outreach</w:t>
            </w:r>
          </w:p>
        </w:tc>
        <w:tc>
          <w:tcPr>
            <w:tcW w:w="1696" w:type="dxa"/>
          </w:tcPr>
          <w:p w:rsidR="00351290" w:rsidRDefault="00351290">
            <w:pPr>
              <w:keepNext/>
              <w:spacing w:after="0" w:line="240" w:lineRule="auto"/>
            </w:pPr>
          </w:p>
        </w:tc>
        <w:tc>
          <w:tcPr>
            <w:tcW w:w="1697" w:type="dxa"/>
          </w:tcPr>
          <w:p w:rsidR="00351290" w:rsidRDefault="00351290">
            <w:pPr>
              <w:keepNext/>
              <w:spacing w:after="0" w:line="240" w:lineRule="auto"/>
            </w:pPr>
          </w:p>
        </w:tc>
        <w:tc>
          <w:tcPr>
            <w:tcW w:w="1697" w:type="dxa"/>
          </w:tcPr>
          <w:p w:rsidR="00351290" w:rsidRDefault="00351290">
            <w:pPr>
              <w:keepNext/>
              <w:spacing w:after="0" w:line="240" w:lineRule="auto"/>
            </w:pPr>
          </w:p>
        </w:tc>
      </w:tr>
      <w:tr w:rsidR="00351290">
        <w:trPr>
          <w:cantSplit/>
        </w:trPr>
        <w:tc>
          <w:tcPr>
            <w:tcW w:w="4500" w:type="dxa"/>
          </w:tcPr>
          <w:p w:rsidR="00351290" w:rsidRDefault="006C1093">
            <w:pPr>
              <w:keepNext/>
              <w:spacing w:after="0" w:line="240" w:lineRule="auto"/>
              <w:ind w:right="432"/>
            </w:pPr>
            <w:r>
              <w:t>HMIS</w:t>
            </w:r>
          </w:p>
        </w:tc>
        <w:tc>
          <w:tcPr>
            <w:tcW w:w="1696" w:type="dxa"/>
          </w:tcPr>
          <w:p w:rsidR="00351290" w:rsidRDefault="00351290">
            <w:pPr>
              <w:keepNext/>
              <w:spacing w:after="0" w:line="240" w:lineRule="auto"/>
            </w:pPr>
          </w:p>
        </w:tc>
        <w:tc>
          <w:tcPr>
            <w:tcW w:w="1697" w:type="dxa"/>
          </w:tcPr>
          <w:p w:rsidR="00351290" w:rsidRDefault="00351290">
            <w:pPr>
              <w:keepNext/>
              <w:spacing w:after="0" w:line="240" w:lineRule="auto"/>
            </w:pPr>
          </w:p>
        </w:tc>
        <w:tc>
          <w:tcPr>
            <w:tcW w:w="1697" w:type="dxa"/>
          </w:tcPr>
          <w:p w:rsidR="00351290" w:rsidRDefault="00351290">
            <w:pPr>
              <w:keepNext/>
              <w:spacing w:after="0" w:line="240" w:lineRule="auto"/>
            </w:pPr>
          </w:p>
        </w:tc>
      </w:tr>
      <w:tr w:rsidR="00351290">
        <w:trPr>
          <w:cantSplit/>
        </w:trPr>
        <w:tc>
          <w:tcPr>
            <w:tcW w:w="4500" w:type="dxa"/>
          </w:tcPr>
          <w:p w:rsidR="00351290" w:rsidRDefault="006C1093">
            <w:pPr>
              <w:keepNext/>
              <w:spacing w:after="0" w:line="240" w:lineRule="auto"/>
              <w:ind w:right="432"/>
            </w:pPr>
            <w:r>
              <w:t>Administration</w:t>
            </w:r>
          </w:p>
        </w:tc>
        <w:tc>
          <w:tcPr>
            <w:tcW w:w="1696" w:type="dxa"/>
          </w:tcPr>
          <w:p w:rsidR="00351290" w:rsidRDefault="00351290">
            <w:pPr>
              <w:keepNext/>
              <w:spacing w:after="0" w:line="240" w:lineRule="auto"/>
            </w:pPr>
          </w:p>
        </w:tc>
        <w:tc>
          <w:tcPr>
            <w:tcW w:w="1697" w:type="dxa"/>
          </w:tcPr>
          <w:p w:rsidR="00351290" w:rsidRDefault="00351290">
            <w:pPr>
              <w:keepNext/>
              <w:spacing w:after="0" w:line="240" w:lineRule="auto"/>
            </w:pPr>
          </w:p>
        </w:tc>
        <w:tc>
          <w:tcPr>
            <w:tcW w:w="1697" w:type="dxa"/>
          </w:tcPr>
          <w:p w:rsidR="00351290" w:rsidRDefault="00351290">
            <w:pPr>
              <w:keepNext/>
              <w:spacing w:after="0" w:line="240" w:lineRule="auto"/>
            </w:pPr>
          </w:p>
        </w:tc>
      </w:tr>
    </w:tbl>
    <w:p w:rsidR="00351290" w:rsidRDefault="006C1093">
      <w:pPr>
        <w:pStyle w:val="Caption"/>
        <w:jc w:val="center"/>
        <w:rPr>
          <w:rFonts w:asciiTheme="minorHAnsi" w:hAnsiTheme="minorHAnsi"/>
        </w:rPr>
      </w:pPr>
      <w:r>
        <w:rPr>
          <w:rFonts w:asciiTheme="minorHAnsi" w:hAnsiTheme="minorHAnsi"/>
        </w:rPr>
        <w:t>Table 28 - Other Grant Expenditures</w:t>
      </w:r>
    </w:p>
    <w:p w:rsidR="00351290" w:rsidRDefault="00351290">
      <w:pPr>
        <w:spacing w:after="0" w:line="240" w:lineRule="auto"/>
        <w:rPr>
          <w:rFonts w:cs="Arial"/>
          <w:sz w:val="20"/>
          <w:szCs w:val="20"/>
        </w:rPr>
      </w:pPr>
    </w:p>
    <w:p w:rsidR="00351290" w:rsidRDefault="00351290">
      <w:pPr>
        <w:rPr>
          <w:rFonts w:cs="Arial"/>
          <w:sz w:val="20"/>
          <w:szCs w:val="20"/>
        </w:rPr>
      </w:pPr>
    </w:p>
    <w:p w:rsidR="00351290" w:rsidRDefault="00351290">
      <w:pPr>
        <w:rPr>
          <w:b/>
          <w:sz w:val="24"/>
          <w:szCs w:val="24"/>
        </w:rPr>
      </w:pPr>
    </w:p>
    <w:p w:rsidR="00351290" w:rsidRDefault="00351290">
      <w:pPr>
        <w:rPr>
          <w:b/>
          <w:sz w:val="24"/>
          <w:szCs w:val="24"/>
        </w:rPr>
      </w:pPr>
    </w:p>
    <w:p w:rsidR="00351290" w:rsidRDefault="00351290">
      <w:pPr>
        <w:rPr>
          <w:b/>
          <w:sz w:val="24"/>
          <w:szCs w:val="24"/>
        </w:rPr>
      </w:pPr>
    </w:p>
    <w:p w:rsidR="00351290" w:rsidRDefault="00351290">
      <w:pPr>
        <w:rPr>
          <w:b/>
          <w:sz w:val="24"/>
          <w:szCs w:val="24"/>
        </w:rPr>
      </w:pPr>
    </w:p>
    <w:p w:rsidR="00351290" w:rsidRDefault="00351290">
      <w:pPr>
        <w:rPr>
          <w:b/>
          <w:sz w:val="24"/>
          <w:szCs w:val="24"/>
        </w:rPr>
      </w:pPr>
    </w:p>
    <w:p w:rsidR="00351290" w:rsidRDefault="006C1093">
      <w:pPr>
        <w:rPr>
          <w:rFonts w:cs="Arial"/>
        </w:rPr>
      </w:pPr>
      <w:r>
        <w:rPr>
          <w:b/>
          <w:sz w:val="24"/>
          <w:szCs w:val="24"/>
        </w:rPr>
        <w:t>11e. Total ESG Grant Funds</w:t>
      </w:r>
    </w:p>
    <w:tbl>
      <w:tblPr>
        <w:tblW w:w="40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701"/>
        <w:gridCol w:w="1696"/>
        <w:gridCol w:w="1697"/>
        <w:gridCol w:w="1697"/>
      </w:tblGrid>
      <w:tr w:rsidR="00351290">
        <w:trPr>
          <w:cantSplit/>
          <w:jc w:val="center"/>
        </w:trPr>
        <w:tc>
          <w:tcPr>
            <w:tcW w:w="2701" w:type="dxa"/>
          </w:tcPr>
          <w:p w:rsidR="00351290" w:rsidRDefault="006C1093">
            <w:pPr>
              <w:keepNext/>
              <w:spacing w:after="0" w:line="240" w:lineRule="auto"/>
              <w:jc w:val="center"/>
            </w:pPr>
            <w:r>
              <w:rPr>
                <w:b/>
              </w:rPr>
              <w:t>Total ESG Funds Expended</w:t>
            </w:r>
          </w:p>
        </w:tc>
        <w:tc>
          <w:tcPr>
            <w:tcW w:w="1696" w:type="dxa"/>
          </w:tcPr>
          <w:p w:rsidR="00351290" w:rsidRDefault="006C1093">
            <w:pPr>
              <w:keepNext/>
              <w:spacing w:beforeAutospacing="1" w:afterAutospacing="1"/>
              <w:jc w:val="center"/>
              <w:rPr>
                <w:b/>
              </w:rPr>
            </w:pPr>
            <w:r>
              <w:rPr>
                <w:b/>
              </w:rPr>
              <w:t>2020</w:t>
            </w:r>
          </w:p>
        </w:tc>
        <w:tc>
          <w:tcPr>
            <w:tcW w:w="1697" w:type="dxa"/>
          </w:tcPr>
          <w:p w:rsidR="00351290" w:rsidRDefault="006C1093">
            <w:pPr>
              <w:keepNext/>
              <w:spacing w:beforeAutospacing="1" w:afterAutospacing="1"/>
              <w:jc w:val="center"/>
              <w:rPr>
                <w:b/>
              </w:rPr>
            </w:pPr>
            <w:r>
              <w:rPr>
                <w:b/>
              </w:rPr>
              <w:t>2021</w:t>
            </w:r>
          </w:p>
        </w:tc>
        <w:tc>
          <w:tcPr>
            <w:tcW w:w="1697" w:type="dxa"/>
          </w:tcPr>
          <w:p w:rsidR="00351290" w:rsidRDefault="006C1093">
            <w:pPr>
              <w:keepNext/>
              <w:spacing w:beforeAutospacing="1" w:afterAutospacing="1"/>
              <w:jc w:val="center"/>
              <w:rPr>
                <w:b/>
              </w:rPr>
            </w:pPr>
            <w:r>
              <w:rPr>
                <w:b/>
              </w:rPr>
              <w:t>2022</w:t>
            </w:r>
          </w:p>
        </w:tc>
      </w:tr>
      <w:tr w:rsidR="00351290">
        <w:trPr>
          <w:cantSplit/>
          <w:jc w:val="center"/>
        </w:trPr>
        <w:tc>
          <w:tcPr>
            <w:tcW w:w="2701" w:type="dxa"/>
          </w:tcPr>
          <w:p w:rsidR="00351290" w:rsidRDefault="00351290">
            <w:pPr>
              <w:keepNext/>
              <w:spacing w:after="0" w:line="240" w:lineRule="auto"/>
              <w:ind w:right="432"/>
              <w:jc w:val="center"/>
            </w:pPr>
          </w:p>
        </w:tc>
        <w:tc>
          <w:tcPr>
            <w:tcW w:w="1696" w:type="dxa"/>
          </w:tcPr>
          <w:p w:rsidR="00351290" w:rsidRDefault="00351290">
            <w:pPr>
              <w:keepNext/>
              <w:spacing w:after="0" w:line="240" w:lineRule="auto"/>
              <w:jc w:val="center"/>
            </w:pPr>
          </w:p>
        </w:tc>
        <w:tc>
          <w:tcPr>
            <w:tcW w:w="1697" w:type="dxa"/>
          </w:tcPr>
          <w:p w:rsidR="00351290" w:rsidRDefault="00351290">
            <w:pPr>
              <w:keepNext/>
              <w:spacing w:after="0" w:line="240" w:lineRule="auto"/>
              <w:jc w:val="center"/>
            </w:pPr>
          </w:p>
        </w:tc>
        <w:tc>
          <w:tcPr>
            <w:tcW w:w="1697" w:type="dxa"/>
          </w:tcPr>
          <w:p w:rsidR="00351290" w:rsidRDefault="00351290">
            <w:pPr>
              <w:keepNext/>
              <w:spacing w:after="0" w:line="240" w:lineRule="auto"/>
              <w:jc w:val="center"/>
            </w:pPr>
          </w:p>
        </w:tc>
      </w:tr>
    </w:tbl>
    <w:p w:rsidR="00351290" w:rsidRDefault="006C1093">
      <w:pPr>
        <w:pStyle w:val="Caption"/>
        <w:jc w:val="center"/>
        <w:rPr>
          <w:rFonts w:asciiTheme="minorHAnsi" w:hAnsiTheme="minorHAnsi"/>
        </w:rPr>
      </w:pPr>
      <w:r>
        <w:rPr>
          <w:rFonts w:asciiTheme="minorHAnsi" w:hAnsiTheme="minorHAnsi"/>
        </w:rPr>
        <w:t>Table 29 - Total ESG Funds Expended</w:t>
      </w:r>
    </w:p>
    <w:p w:rsidR="00351290" w:rsidRDefault="00351290">
      <w:pPr>
        <w:spacing w:after="0" w:line="240" w:lineRule="auto"/>
        <w:rPr>
          <w:rFonts w:cs="Arial"/>
          <w:sz w:val="20"/>
          <w:szCs w:val="20"/>
        </w:rPr>
      </w:pPr>
    </w:p>
    <w:p w:rsidR="00351290" w:rsidRDefault="00351290">
      <w:pPr>
        <w:rPr>
          <w:rFonts w:cs="Arial"/>
          <w:sz w:val="20"/>
          <w:szCs w:val="20"/>
        </w:rPr>
      </w:pPr>
    </w:p>
    <w:p w:rsidR="00351290" w:rsidRDefault="006C1093">
      <w:pPr>
        <w:keepNext/>
        <w:rPr>
          <w:b/>
          <w:sz w:val="24"/>
          <w:szCs w:val="24"/>
        </w:rPr>
      </w:pPr>
      <w:r>
        <w:rPr>
          <w:b/>
          <w:sz w:val="24"/>
          <w:szCs w:val="24"/>
        </w:rPr>
        <w:t>11f. Match Source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00"/>
        <w:gridCol w:w="1696"/>
        <w:gridCol w:w="1697"/>
        <w:gridCol w:w="1697"/>
      </w:tblGrid>
      <w:tr w:rsidR="00351290">
        <w:trPr>
          <w:cantSplit/>
        </w:trPr>
        <w:tc>
          <w:tcPr>
            <w:tcW w:w="4500" w:type="dxa"/>
          </w:tcPr>
          <w:p w:rsidR="00351290" w:rsidRDefault="00351290">
            <w:pPr>
              <w:keepNext/>
              <w:spacing w:after="0" w:line="240" w:lineRule="auto"/>
            </w:pPr>
          </w:p>
        </w:tc>
        <w:tc>
          <w:tcPr>
            <w:tcW w:w="1696" w:type="dxa"/>
          </w:tcPr>
          <w:p w:rsidR="00351290" w:rsidRDefault="006C1093">
            <w:pPr>
              <w:keepNext/>
              <w:spacing w:beforeAutospacing="1" w:afterAutospacing="1"/>
              <w:jc w:val="center"/>
              <w:rPr>
                <w:b/>
              </w:rPr>
            </w:pPr>
            <w:r>
              <w:rPr>
                <w:b/>
              </w:rPr>
              <w:t>2020</w:t>
            </w:r>
          </w:p>
        </w:tc>
        <w:tc>
          <w:tcPr>
            <w:tcW w:w="1697" w:type="dxa"/>
          </w:tcPr>
          <w:p w:rsidR="00351290" w:rsidRDefault="006C1093">
            <w:pPr>
              <w:keepNext/>
              <w:spacing w:beforeAutospacing="1" w:afterAutospacing="1"/>
              <w:jc w:val="center"/>
              <w:rPr>
                <w:b/>
              </w:rPr>
            </w:pPr>
            <w:r>
              <w:rPr>
                <w:b/>
              </w:rPr>
              <w:t>2021</w:t>
            </w:r>
          </w:p>
        </w:tc>
        <w:tc>
          <w:tcPr>
            <w:tcW w:w="1697" w:type="dxa"/>
          </w:tcPr>
          <w:p w:rsidR="00351290" w:rsidRDefault="006C1093">
            <w:pPr>
              <w:keepNext/>
              <w:spacing w:beforeAutospacing="1" w:afterAutospacing="1"/>
              <w:jc w:val="center"/>
              <w:rPr>
                <w:b/>
              </w:rPr>
            </w:pPr>
            <w:r>
              <w:rPr>
                <w:b/>
              </w:rPr>
              <w:t>2022</w:t>
            </w:r>
          </w:p>
        </w:tc>
      </w:tr>
      <w:tr w:rsidR="00351290">
        <w:trPr>
          <w:cantSplit/>
        </w:trPr>
        <w:tc>
          <w:tcPr>
            <w:tcW w:w="4500" w:type="dxa"/>
          </w:tcPr>
          <w:p w:rsidR="00351290" w:rsidRDefault="006C1093">
            <w:pPr>
              <w:keepNext/>
              <w:spacing w:after="0" w:line="240" w:lineRule="auto"/>
              <w:ind w:right="432"/>
            </w:pPr>
            <w:r>
              <w:t>Other Non-ESG HUD Funds</w:t>
            </w:r>
          </w:p>
        </w:tc>
        <w:tc>
          <w:tcPr>
            <w:tcW w:w="1696" w:type="dxa"/>
          </w:tcPr>
          <w:p w:rsidR="00351290" w:rsidRDefault="00351290">
            <w:pPr>
              <w:keepNext/>
              <w:spacing w:after="0" w:line="240" w:lineRule="auto"/>
            </w:pPr>
          </w:p>
        </w:tc>
        <w:tc>
          <w:tcPr>
            <w:tcW w:w="1697" w:type="dxa"/>
          </w:tcPr>
          <w:p w:rsidR="00351290" w:rsidRDefault="00351290">
            <w:pPr>
              <w:keepNext/>
              <w:spacing w:after="0" w:line="240" w:lineRule="auto"/>
            </w:pPr>
          </w:p>
        </w:tc>
        <w:tc>
          <w:tcPr>
            <w:tcW w:w="1697" w:type="dxa"/>
          </w:tcPr>
          <w:p w:rsidR="00351290" w:rsidRDefault="00351290">
            <w:pPr>
              <w:keepNext/>
              <w:spacing w:after="0" w:line="240" w:lineRule="auto"/>
            </w:pPr>
          </w:p>
        </w:tc>
      </w:tr>
      <w:tr w:rsidR="00351290">
        <w:trPr>
          <w:cantSplit/>
        </w:trPr>
        <w:tc>
          <w:tcPr>
            <w:tcW w:w="4500" w:type="dxa"/>
          </w:tcPr>
          <w:p w:rsidR="00351290" w:rsidRDefault="006C1093">
            <w:pPr>
              <w:keepNext/>
              <w:spacing w:after="0" w:line="240" w:lineRule="auto"/>
              <w:ind w:right="432"/>
            </w:pPr>
            <w:r>
              <w:t>Other Federal Funds</w:t>
            </w:r>
          </w:p>
        </w:tc>
        <w:tc>
          <w:tcPr>
            <w:tcW w:w="1696" w:type="dxa"/>
          </w:tcPr>
          <w:p w:rsidR="00351290" w:rsidRDefault="00351290">
            <w:pPr>
              <w:keepNext/>
              <w:spacing w:after="0" w:line="240" w:lineRule="auto"/>
            </w:pPr>
          </w:p>
        </w:tc>
        <w:tc>
          <w:tcPr>
            <w:tcW w:w="1697" w:type="dxa"/>
          </w:tcPr>
          <w:p w:rsidR="00351290" w:rsidRDefault="00351290">
            <w:pPr>
              <w:keepNext/>
              <w:spacing w:after="0" w:line="240" w:lineRule="auto"/>
            </w:pPr>
          </w:p>
        </w:tc>
        <w:tc>
          <w:tcPr>
            <w:tcW w:w="1697" w:type="dxa"/>
          </w:tcPr>
          <w:p w:rsidR="00351290" w:rsidRDefault="00351290">
            <w:pPr>
              <w:keepNext/>
              <w:spacing w:after="0" w:line="240" w:lineRule="auto"/>
            </w:pPr>
          </w:p>
        </w:tc>
      </w:tr>
      <w:tr w:rsidR="00351290">
        <w:trPr>
          <w:cantSplit/>
        </w:trPr>
        <w:tc>
          <w:tcPr>
            <w:tcW w:w="4500" w:type="dxa"/>
          </w:tcPr>
          <w:p w:rsidR="00351290" w:rsidRDefault="006C1093">
            <w:pPr>
              <w:keepNext/>
              <w:spacing w:after="0" w:line="240" w:lineRule="auto"/>
              <w:ind w:right="432"/>
            </w:pPr>
            <w:r>
              <w:t>State Government</w:t>
            </w:r>
          </w:p>
        </w:tc>
        <w:tc>
          <w:tcPr>
            <w:tcW w:w="1696" w:type="dxa"/>
          </w:tcPr>
          <w:p w:rsidR="00351290" w:rsidRDefault="00351290">
            <w:pPr>
              <w:keepNext/>
              <w:spacing w:after="0" w:line="240" w:lineRule="auto"/>
            </w:pPr>
          </w:p>
        </w:tc>
        <w:tc>
          <w:tcPr>
            <w:tcW w:w="1697" w:type="dxa"/>
          </w:tcPr>
          <w:p w:rsidR="00351290" w:rsidRDefault="00351290">
            <w:pPr>
              <w:keepNext/>
              <w:spacing w:after="0" w:line="240" w:lineRule="auto"/>
            </w:pPr>
          </w:p>
        </w:tc>
        <w:tc>
          <w:tcPr>
            <w:tcW w:w="1697" w:type="dxa"/>
          </w:tcPr>
          <w:p w:rsidR="00351290" w:rsidRDefault="00351290">
            <w:pPr>
              <w:keepNext/>
              <w:spacing w:after="0" w:line="240" w:lineRule="auto"/>
            </w:pPr>
          </w:p>
        </w:tc>
      </w:tr>
      <w:tr w:rsidR="00351290">
        <w:trPr>
          <w:cantSplit/>
        </w:trPr>
        <w:tc>
          <w:tcPr>
            <w:tcW w:w="4500" w:type="dxa"/>
          </w:tcPr>
          <w:p w:rsidR="00351290" w:rsidRDefault="006C1093">
            <w:pPr>
              <w:keepNext/>
              <w:spacing w:after="0" w:line="240" w:lineRule="auto"/>
              <w:ind w:right="432"/>
            </w:pPr>
            <w:r>
              <w:t>Local Government</w:t>
            </w:r>
          </w:p>
        </w:tc>
        <w:tc>
          <w:tcPr>
            <w:tcW w:w="1696" w:type="dxa"/>
          </w:tcPr>
          <w:p w:rsidR="00351290" w:rsidRDefault="00351290">
            <w:pPr>
              <w:keepNext/>
              <w:spacing w:after="0" w:line="240" w:lineRule="auto"/>
            </w:pPr>
          </w:p>
        </w:tc>
        <w:tc>
          <w:tcPr>
            <w:tcW w:w="1697" w:type="dxa"/>
          </w:tcPr>
          <w:p w:rsidR="00351290" w:rsidRDefault="00351290">
            <w:pPr>
              <w:keepNext/>
              <w:spacing w:after="0" w:line="240" w:lineRule="auto"/>
            </w:pPr>
          </w:p>
        </w:tc>
        <w:tc>
          <w:tcPr>
            <w:tcW w:w="1697" w:type="dxa"/>
          </w:tcPr>
          <w:p w:rsidR="00351290" w:rsidRDefault="00351290">
            <w:pPr>
              <w:keepNext/>
              <w:spacing w:after="0" w:line="240" w:lineRule="auto"/>
            </w:pPr>
          </w:p>
        </w:tc>
      </w:tr>
      <w:tr w:rsidR="00351290">
        <w:trPr>
          <w:cantSplit/>
        </w:trPr>
        <w:tc>
          <w:tcPr>
            <w:tcW w:w="4500" w:type="dxa"/>
          </w:tcPr>
          <w:p w:rsidR="00351290" w:rsidRDefault="006C1093">
            <w:pPr>
              <w:keepNext/>
              <w:spacing w:after="0" w:line="240" w:lineRule="auto"/>
              <w:ind w:right="432"/>
            </w:pPr>
            <w:r>
              <w:t>Private Funds</w:t>
            </w:r>
          </w:p>
        </w:tc>
        <w:tc>
          <w:tcPr>
            <w:tcW w:w="1696" w:type="dxa"/>
          </w:tcPr>
          <w:p w:rsidR="00351290" w:rsidRDefault="00351290">
            <w:pPr>
              <w:keepNext/>
              <w:spacing w:after="0" w:line="240" w:lineRule="auto"/>
            </w:pPr>
          </w:p>
        </w:tc>
        <w:tc>
          <w:tcPr>
            <w:tcW w:w="1697" w:type="dxa"/>
          </w:tcPr>
          <w:p w:rsidR="00351290" w:rsidRDefault="00351290">
            <w:pPr>
              <w:keepNext/>
              <w:spacing w:after="0" w:line="240" w:lineRule="auto"/>
            </w:pPr>
          </w:p>
        </w:tc>
        <w:tc>
          <w:tcPr>
            <w:tcW w:w="1697" w:type="dxa"/>
          </w:tcPr>
          <w:p w:rsidR="00351290" w:rsidRDefault="00351290">
            <w:pPr>
              <w:keepNext/>
              <w:spacing w:after="0" w:line="240" w:lineRule="auto"/>
            </w:pPr>
          </w:p>
        </w:tc>
      </w:tr>
      <w:tr w:rsidR="00351290">
        <w:trPr>
          <w:cantSplit/>
        </w:trPr>
        <w:tc>
          <w:tcPr>
            <w:tcW w:w="4500" w:type="dxa"/>
          </w:tcPr>
          <w:p w:rsidR="00351290" w:rsidRDefault="006C1093">
            <w:pPr>
              <w:keepNext/>
              <w:spacing w:after="0" w:line="240" w:lineRule="auto"/>
              <w:ind w:right="432"/>
            </w:pPr>
            <w:r>
              <w:t>Other</w:t>
            </w:r>
          </w:p>
        </w:tc>
        <w:tc>
          <w:tcPr>
            <w:tcW w:w="1696" w:type="dxa"/>
          </w:tcPr>
          <w:p w:rsidR="00351290" w:rsidRDefault="00351290">
            <w:pPr>
              <w:keepNext/>
              <w:spacing w:after="0" w:line="240" w:lineRule="auto"/>
            </w:pPr>
          </w:p>
        </w:tc>
        <w:tc>
          <w:tcPr>
            <w:tcW w:w="1697" w:type="dxa"/>
          </w:tcPr>
          <w:p w:rsidR="00351290" w:rsidRDefault="00351290">
            <w:pPr>
              <w:keepNext/>
              <w:spacing w:after="0" w:line="240" w:lineRule="auto"/>
            </w:pPr>
          </w:p>
        </w:tc>
        <w:tc>
          <w:tcPr>
            <w:tcW w:w="1697" w:type="dxa"/>
          </w:tcPr>
          <w:p w:rsidR="00351290" w:rsidRDefault="00351290">
            <w:pPr>
              <w:keepNext/>
              <w:spacing w:after="0" w:line="240" w:lineRule="auto"/>
            </w:pPr>
          </w:p>
        </w:tc>
      </w:tr>
      <w:tr w:rsidR="00351290">
        <w:trPr>
          <w:cantSplit/>
        </w:trPr>
        <w:tc>
          <w:tcPr>
            <w:tcW w:w="4500" w:type="dxa"/>
          </w:tcPr>
          <w:p w:rsidR="00351290" w:rsidRDefault="006C1093">
            <w:pPr>
              <w:keepNext/>
              <w:spacing w:after="0" w:line="240" w:lineRule="auto"/>
              <w:ind w:right="432"/>
            </w:pPr>
            <w:r>
              <w:t>Fees</w:t>
            </w:r>
          </w:p>
        </w:tc>
        <w:tc>
          <w:tcPr>
            <w:tcW w:w="1696" w:type="dxa"/>
          </w:tcPr>
          <w:p w:rsidR="00351290" w:rsidRDefault="00351290">
            <w:pPr>
              <w:keepNext/>
              <w:spacing w:after="0" w:line="240" w:lineRule="auto"/>
            </w:pPr>
          </w:p>
        </w:tc>
        <w:tc>
          <w:tcPr>
            <w:tcW w:w="1697" w:type="dxa"/>
          </w:tcPr>
          <w:p w:rsidR="00351290" w:rsidRDefault="00351290">
            <w:pPr>
              <w:keepNext/>
              <w:spacing w:after="0" w:line="240" w:lineRule="auto"/>
            </w:pPr>
          </w:p>
        </w:tc>
        <w:tc>
          <w:tcPr>
            <w:tcW w:w="1697" w:type="dxa"/>
          </w:tcPr>
          <w:p w:rsidR="00351290" w:rsidRDefault="00351290">
            <w:pPr>
              <w:keepNext/>
              <w:spacing w:after="0" w:line="240" w:lineRule="auto"/>
            </w:pPr>
          </w:p>
        </w:tc>
      </w:tr>
      <w:tr w:rsidR="00351290">
        <w:trPr>
          <w:cantSplit/>
        </w:trPr>
        <w:tc>
          <w:tcPr>
            <w:tcW w:w="4500" w:type="dxa"/>
          </w:tcPr>
          <w:p w:rsidR="00351290" w:rsidRDefault="006C1093">
            <w:pPr>
              <w:keepNext/>
              <w:spacing w:after="0" w:line="240" w:lineRule="auto"/>
              <w:ind w:right="432"/>
            </w:pPr>
            <w:r>
              <w:t>Program Income</w:t>
            </w:r>
          </w:p>
        </w:tc>
        <w:tc>
          <w:tcPr>
            <w:tcW w:w="1696" w:type="dxa"/>
          </w:tcPr>
          <w:p w:rsidR="00351290" w:rsidRDefault="00351290">
            <w:pPr>
              <w:keepNext/>
              <w:spacing w:after="0" w:line="240" w:lineRule="auto"/>
            </w:pPr>
          </w:p>
        </w:tc>
        <w:tc>
          <w:tcPr>
            <w:tcW w:w="1697" w:type="dxa"/>
          </w:tcPr>
          <w:p w:rsidR="00351290" w:rsidRDefault="00351290">
            <w:pPr>
              <w:keepNext/>
              <w:spacing w:after="0" w:line="240" w:lineRule="auto"/>
            </w:pPr>
          </w:p>
        </w:tc>
        <w:tc>
          <w:tcPr>
            <w:tcW w:w="1697" w:type="dxa"/>
          </w:tcPr>
          <w:p w:rsidR="00351290" w:rsidRDefault="00351290">
            <w:pPr>
              <w:keepNext/>
              <w:spacing w:after="0" w:line="240" w:lineRule="auto"/>
            </w:pPr>
          </w:p>
        </w:tc>
      </w:tr>
      <w:tr w:rsidR="00351290">
        <w:trPr>
          <w:cantSplit/>
        </w:trPr>
        <w:tc>
          <w:tcPr>
            <w:tcW w:w="4500" w:type="dxa"/>
          </w:tcPr>
          <w:p w:rsidR="00351290" w:rsidRDefault="006C1093">
            <w:pPr>
              <w:keepNext/>
              <w:spacing w:after="0" w:line="240" w:lineRule="auto"/>
              <w:ind w:right="432"/>
              <w:rPr>
                <w:b/>
              </w:rPr>
            </w:pPr>
            <w:r>
              <w:rPr>
                <w:b/>
              </w:rPr>
              <w:t>Total Match Amount</w:t>
            </w:r>
          </w:p>
        </w:tc>
        <w:tc>
          <w:tcPr>
            <w:tcW w:w="1696" w:type="dxa"/>
          </w:tcPr>
          <w:p w:rsidR="00351290" w:rsidRDefault="00351290">
            <w:pPr>
              <w:keepNext/>
              <w:spacing w:after="0" w:line="240" w:lineRule="auto"/>
            </w:pPr>
          </w:p>
        </w:tc>
        <w:tc>
          <w:tcPr>
            <w:tcW w:w="1697" w:type="dxa"/>
          </w:tcPr>
          <w:p w:rsidR="00351290" w:rsidRDefault="00351290">
            <w:pPr>
              <w:keepNext/>
              <w:spacing w:after="0" w:line="240" w:lineRule="auto"/>
            </w:pPr>
          </w:p>
        </w:tc>
        <w:tc>
          <w:tcPr>
            <w:tcW w:w="1697" w:type="dxa"/>
          </w:tcPr>
          <w:p w:rsidR="00351290" w:rsidRDefault="00351290">
            <w:pPr>
              <w:keepNext/>
              <w:spacing w:after="0" w:line="240" w:lineRule="auto"/>
            </w:pPr>
          </w:p>
        </w:tc>
      </w:tr>
    </w:tbl>
    <w:p w:rsidR="00351290" w:rsidRDefault="006C1093">
      <w:pPr>
        <w:pStyle w:val="Caption"/>
        <w:jc w:val="center"/>
        <w:rPr>
          <w:rFonts w:asciiTheme="minorHAnsi" w:hAnsiTheme="minorHAnsi"/>
        </w:rPr>
      </w:pPr>
      <w:r>
        <w:rPr>
          <w:rFonts w:asciiTheme="minorHAnsi" w:hAnsiTheme="minorHAnsi"/>
        </w:rPr>
        <w:t>Table 30 - Other Funds Expended on Eligible ESG Activities</w:t>
      </w:r>
    </w:p>
    <w:p w:rsidR="00351290" w:rsidRDefault="00351290">
      <w:pPr>
        <w:spacing w:after="0" w:line="240" w:lineRule="auto"/>
        <w:rPr>
          <w:sz w:val="24"/>
          <w:szCs w:val="24"/>
        </w:rPr>
      </w:pPr>
    </w:p>
    <w:p w:rsidR="00351290" w:rsidRDefault="00351290">
      <w:pPr>
        <w:rPr>
          <w:sz w:val="24"/>
          <w:szCs w:val="24"/>
        </w:rPr>
      </w:pPr>
    </w:p>
    <w:p w:rsidR="00351290" w:rsidRDefault="00351290">
      <w:pPr>
        <w:rPr>
          <w:sz w:val="24"/>
          <w:szCs w:val="24"/>
        </w:rPr>
      </w:pPr>
    </w:p>
    <w:p w:rsidR="00351290" w:rsidRDefault="00351290">
      <w:pPr>
        <w:rPr>
          <w:sz w:val="24"/>
          <w:szCs w:val="24"/>
        </w:rPr>
      </w:pPr>
    </w:p>
    <w:p w:rsidR="00351290" w:rsidRDefault="00351290">
      <w:pPr>
        <w:rPr>
          <w:sz w:val="24"/>
          <w:szCs w:val="24"/>
        </w:rPr>
      </w:pPr>
    </w:p>
    <w:p w:rsidR="00351290" w:rsidRDefault="00351290">
      <w:pPr>
        <w:rPr>
          <w:sz w:val="24"/>
          <w:szCs w:val="24"/>
        </w:rPr>
      </w:pPr>
    </w:p>
    <w:p w:rsidR="00351290" w:rsidRDefault="00351290">
      <w:pPr>
        <w:rPr>
          <w:sz w:val="24"/>
          <w:szCs w:val="24"/>
        </w:rPr>
      </w:pPr>
    </w:p>
    <w:p w:rsidR="00351290" w:rsidRDefault="00351290">
      <w:pPr>
        <w:rPr>
          <w:sz w:val="24"/>
          <w:szCs w:val="24"/>
        </w:rPr>
      </w:pPr>
    </w:p>
    <w:p w:rsidR="00351290" w:rsidRDefault="006C1093">
      <w:pPr>
        <w:rPr>
          <w:rFonts w:cs="Arial"/>
        </w:rPr>
      </w:pPr>
      <w:r>
        <w:rPr>
          <w:b/>
          <w:sz w:val="24"/>
          <w:szCs w:val="24"/>
        </w:rPr>
        <w:t>11g. Total</w:t>
      </w:r>
    </w:p>
    <w:tbl>
      <w:tblPr>
        <w:tblW w:w="40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701"/>
        <w:gridCol w:w="1696"/>
        <w:gridCol w:w="1697"/>
        <w:gridCol w:w="1697"/>
      </w:tblGrid>
      <w:tr w:rsidR="00351290">
        <w:trPr>
          <w:cantSplit/>
          <w:jc w:val="center"/>
        </w:trPr>
        <w:tc>
          <w:tcPr>
            <w:tcW w:w="2701" w:type="dxa"/>
          </w:tcPr>
          <w:p w:rsidR="00351290" w:rsidRDefault="006C1093">
            <w:pPr>
              <w:keepNext/>
              <w:spacing w:after="0" w:line="240" w:lineRule="auto"/>
              <w:jc w:val="center"/>
            </w:pPr>
            <w:r>
              <w:rPr>
                <w:b/>
              </w:rPr>
              <w:t>Total Amount of Funds Expended on ESG Activities</w:t>
            </w:r>
          </w:p>
        </w:tc>
        <w:tc>
          <w:tcPr>
            <w:tcW w:w="1696" w:type="dxa"/>
          </w:tcPr>
          <w:p w:rsidR="00351290" w:rsidRDefault="006C1093">
            <w:pPr>
              <w:keepNext/>
              <w:spacing w:beforeAutospacing="1" w:afterAutospacing="1"/>
              <w:jc w:val="center"/>
              <w:rPr>
                <w:b/>
              </w:rPr>
            </w:pPr>
            <w:r>
              <w:rPr>
                <w:b/>
              </w:rPr>
              <w:t>2020</w:t>
            </w:r>
          </w:p>
        </w:tc>
        <w:tc>
          <w:tcPr>
            <w:tcW w:w="1697" w:type="dxa"/>
          </w:tcPr>
          <w:p w:rsidR="00351290" w:rsidRDefault="006C1093">
            <w:pPr>
              <w:keepNext/>
              <w:spacing w:beforeAutospacing="1" w:afterAutospacing="1"/>
              <w:jc w:val="center"/>
              <w:rPr>
                <w:b/>
              </w:rPr>
            </w:pPr>
            <w:r>
              <w:rPr>
                <w:b/>
              </w:rPr>
              <w:t>2021</w:t>
            </w:r>
          </w:p>
        </w:tc>
        <w:tc>
          <w:tcPr>
            <w:tcW w:w="1697" w:type="dxa"/>
          </w:tcPr>
          <w:p w:rsidR="00351290" w:rsidRDefault="006C1093">
            <w:pPr>
              <w:keepNext/>
              <w:spacing w:beforeAutospacing="1" w:afterAutospacing="1"/>
              <w:jc w:val="center"/>
              <w:rPr>
                <w:b/>
              </w:rPr>
            </w:pPr>
            <w:r>
              <w:rPr>
                <w:b/>
              </w:rPr>
              <w:t>2022</w:t>
            </w:r>
          </w:p>
        </w:tc>
      </w:tr>
      <w:tr w:rsidR="00351290">
        <w:trPr>
          <w:cantSplit/>
          <w:jc w:val="center"/>
        </w:trPr>
        <w:tc>
          <w:tcPr>
            <w:tcW w:w="2701" w:type="dxa"/>
          </w:tcPr>
          <w:p w:rsidR="00351290" w:rsidRDefault="00351290">
            <w:pPr>
              <w:keepNext/>
              <w:spacing w:after="0" w:line="240" w:lineRule="auto"/>
              <w:ind w:right="432"/>
              <w:jc w:val="center"/>
            </w:pPr>
          </w:p>
        </w:tc>
        <w:tc>
          <w:tcPr>
            <w:tcW w:w="1696" w:type="dxa"/>
          </w:tcPr>
          <w:p w:rsidR="00351290" w:rsidRDefault="00351290">
            <w:pPr>
              <w:keepNext/>
              <w:spacing w:after="0" w:line="240" w:lineRule="auto"/>
              <w:jc w:val="center"/>
            </w:pPr>
          </w:p>
        </w:tc>
        <w:tc>
          <w:tcPr>
            <w:tcW w:w="1697" w:type="dxa"/>
          </w:tcPr>
          <w:p w:rsidR="00351290" w:rsidRDefault="00351290">
            <w:pPr>
              <w:keepNext/>
              <w:spacing w:after="0" w:line="240" w:lineRule="auto"/>
              <w:jc w:val="center"/>
            </w:pPr>
          </w:p>
        </w:tc>
        <w:tc>
          <w:tcPr>
            <w:tcW w:w="1697" w:type="dxa"/>
          </w:tcPr>
          <w:p w:rsidR="00351290" w:rsidRDefault="00351290">
            <w:pPr>
              <w:keepNext/>
              <w:spacing w:after="0" w:line="240" w:lineRule="auto"/>
              <w:jc w:val="center"/>
            </w:pPr>
          </w:p>
        </w:tc>
      </w:tr>
    </w:tbl>
    <w:p w:rsidR="00351290" w:rsidRDefault="006C1093">
      <w:pPr>
        <w:pStyle w:val="Caption"/>
        <w:jc w:val="center"/>
        <w:rPr>
          <w:rFonts w:asciiTheme="minorHAnsi" w:hAnsiTheme="minorHAnsi"/>
        </w:rPr>
      </w:pPr>
      <w:r>
        <w:rPr>
          <w:rFonts w:asciiTheme="minorHAnsi" w:hAnsiTheme="minorHAnsi"/>
        </w:rPr>
        <w:t>Table 31 - Total Amount of Funds Expended on ESG Activities</w:t>
      </w:r>
    </w:p>
    <w:p w:rsidR="00351290" w:rsidRDefault="00351290">
      <w:pPr>
        <w:spacing w:after="0" w:line="240" w:lineRule="auto"/>
      </w:pPr>
    </w:p>
    <w:p w:rsidR="00351290" w:rsidRDefault="00351290"/>
    <w:p w:rsidR="00351290" w:rsidRDefault="00351290"/>
    <w:sectPr w:rsidR="0035129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290" w:rsidRDefault="006C1093">
      <w:r>
        <w:separator/>
      </w:r>
    </w:p>
  </w:endnote>
  <w:endnote w:type="continuationSeparator" w:id="0">
    <w:p w:rsidR="00351290" w:rsidRDefault="006C1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Look w:val="01E0" w:firstRow="1" w:lastRow="1" w:firstColumn="1" w:lastColumn="1" w:noHBand="0" w:noVBand="0"/>
    </w:tblPr>
    <w:tblGrid>
      <w:gridCol w:w="828"/>
      <w:gridCol w:w="7976"/>
      <w:gridCol w:w="772"/>
    </w:tblGrid>
    <w:tr w:rsidR="00351290">
      <w:trPr>
        <w:jc w:val="center"/>
      </w:trPr>
      <w:tc>
        <w:tcPr>
          <w:tcW w:w="828" w:type="dxa"/>
        </w:tcPr>
        <w:p w:rsidR="00351290" w:rsidRDefault="00351290">
          <w:pPr>
            <w:pStyle w:val="Footer"/>
            <w:spacing w:after="0" w:line="240" w:lineRule="auto"/>
            <w:jc w:val="center"/>
          </w:pPr>
        </w:p>
      </w:tc>
      <w:tc>
        <w:tcPr>
          <w:tcW w:w="7976" w:type="dxa"/>
        </w:tcPr>
        <w:p w:rsidR="00351290" w:rsidRDefault="006C1093">
          <w:pPr>
            <w:pStyle w:val="Footer"/>
            <w:spacing w:after="0" w:line="240" w:lineRule="auto"/>
            <w:jc w:val="center"/>
          </w:pPr>
          <w:r>
            <w:t>CAPER</w:t>
          </w:r>
        </w:p>
      </w:tc>
      <w:tc>
        <w:tcPr>
          <w:tcW w:w="772" w:type="dxa"/>
        </w:tcPr>
        <w:p w:rsidR="00351290" w:rsidRDefault="006C1093">
          <w:pPr>
            <w:pStyle w:val="Footer"/>
            <w:spacing w:after="0" w:line="240" w:lineRule="auto"/>
            <w:jc w:val="right"/>
          </w:pPr>
          <w:r>
            <w:fldChar w:fldCharType="begin"/>
          </w:r>
          <w:r>
            <w:instrText>page</w:instrText>
          </w:r>
          <w:r>
            <w:fldChar w:fldCharType="separate"/>
          </w:r>
          <w:r>
            <w:rPr>
              <w:noProof/>
            </w:rPr>
            <w:t>1</w:t>
          </w:r>
          <w:r>
            <w:fldChar w:fldCharType="end"/>
          </w:r>
        </w:p>
      </w:tc>
    </w:tr>
  </w:tbl>
  <w:p w:rsidR="00351290" w:rsidRDefault="006C1093">
    <w:pPr>
      <w:pStyle w:val="Footer"/>
      <w:spacing w:before="120" w:after="0"/>
      <w:rPr>
        <w:rFonts w:asciiTheme="minorHAnsi" w:hAnsiTheme="minorHAnsi"/>
        <w:b/>
        <w:i/>
        <w:sz w:val="16"/>
      </w:rPr>
    </w:pPr>
    <w:r>
      <w:rPr>
        <w:rFonts w:asciiTheme="minorHAnsi" w:hAnsiTheme="minorHAnsi" w:cs="Arial"/>
        <w:color w:val="000000"/>
        <w:sz w:val="16"/>
      </w:rPr>
      <w:t>OMB Control No: 2506-0117 (exp. 09/30/2021)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290" w:rsidRDefault="006C1093">
      <w:r>
        <w:separator/>
      </w:r>
    </w:p>
  </w:footnote>
  <w:footnote w:type="continuationSeparator" w:id="0">
    <w:p w:rsidR="00351290" w:rsidRDefault="006C10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108E9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384878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11CDC5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A8B810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ECD4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6E98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EC821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7F0FC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A6DC6"/>
    <w:multiLevelType w:val="hybridMultilevel"/>
    <w:tmpl w:val="203CEBDC"/>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45B42A3"/>
    <w:multiLevelType w:val="hybridMultilevel"/>
    <w:tmpl w:val="FA82EE9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19A3E8F"/>
    <w:multiLevelType w:val="hybridMultilevel"/>
    <w:tmpl w:val="7702014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58CE2ACE"/>
    <w:multiLevelType w:val="hybridMultilevel"/>
    <w:tmpl w:val="D780CAE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6D5C4484"/>
    <w:multiLevelType w:val="hybridMultilevel"/>
    <w:tmpl w:val="650616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7CAD51AB"/>
    <w:multiLevelType w:val="hybridMultilevel"/>
    <w:tmpl w:val="242AB0B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5"/>
  </w:num>
  <w:num w:numId="14">
    <w:abstractNumId w:val="13"/>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50"/>
    <w:rsid w:val="00000EC6"/>
    <w:rsid w:val="00001671"/>
    <w:rsid w:val="0000299C"/>
    <w:rsid w:val="000035A3"/>
    <w:rsid w:val="00003E3A"/>
    <w:rsid w:val="00004F01"/>
    <w:rsid w:val="000055F1"/>
    <w:rsid w:val="00006999"/>
    <w:rsid w:val="00007A74"/>
    <w:rsid w:val="000101FE"/>
    <w:rsid w:val="000109A7"/>
    <w:rsid w:val="000116B2"/>
    <w:rsid w:val="00012E9D"/>
    <w:rsid w:val="00013481"/>
    <w:rsid w:val="000146AF"/>
    <w:rsid w:val="00014B5F"/>
    <w:rsid w:val="0001643E"/>
    <w:rsid w:val="0001694F"/>
    <w:rsid w:val="00017C8C"/>
    <w:rsid w:val="000202EB"/>
    <w:rsid w:val="000204C7"/>
    <w:rsid w:val="00022CF5"/>
    <w:rsid w:val="000237FC"/>
    <w:rsid w:val="000250A9"/>
    <w:rsid w:val="0002592E"/>
    <w:rsid w:val="00025951"/>
    <w:rsid w:val="00025DEC"/>
    <w:rsid w:val="00026149"/>
    <w:rsid w:val="00027899"/>
    <w:rsid w:val="00027FD4"/>
    <w:rsid w:val="00030C85"/>
    <w:rsid w:val="00031960"/>
    <w:rsid w:val="00032C1E"/>
    <w:rsid w:val="0003300B"/>
    <w:rsid w:val="0003316E"/>
    <w:rsid w:val="00033A35"/>
    <w:rsid w:val="0003459B"/>
    <w:rsid w:val="00035628"/>
    <w:rsid w:val="000357CA"/>
    <w:rsid w:val="00035F04"/>
    <w:rsid w:val="000365DA"/>
    <w:rsid w:val="00040E81"/>
    <w:rsid w:val="0004164B"/>
    <w:rsid w:val="00042C4D"/>
    <w:rsid w:val="0004355B"/>
    <w:rsid w:val="00043B67"/>
    <w:rsid w:val="00044565"/>
    <w:rsid w:val="00044EC9"/>
    <w:rsid w:val="00047DD2"/>
    <w:rsid w:val="00047E3E"/>
    <w:rsid w:val="0005057C"/>
    <w:rsid w:val="000518AA"/>
    <w:rsid w:val="00052543"/>
    <w:rsid w:val="0005399B"/>
    <w:rsid w:val="00053D85"/>
    <w:rsid w:val="00053E62"/>
    <w:rsid w:val="00054780"/>
    <w:rsid w:val="000549C7"/>
    <w:rsid w:val="00054D96"/>
    <w:rsid w:val="00056828"/>
    <w:rsid w:val="00057E29"/>
    <w:rsid w:val="00060CE4"/>
    <w:rsid w:val="00061845"/>
    <w:rsid w:val="00061B37"/>
    <w:rsid w:val="00061E41"/>
    <w:rsid w:val="000620FD"/>
    <w:rsid w:val="000623F4"/>
    <w:rsid w:val="00063F1C"/>
    <w:rsid w:val="00065D4E"/>
    <w:rsid w:val="000661A8"/>
    <w:rsid w:val="00066237"/>
    <w:rsid w:val="000670CF"/>
    <w:rsid w:val="00067FD4"/>
    <w:rsid w:val="00070633"/>
    <w:rsid w:val="00071C7C"/>
    <w:rsid w:val="00072C8A"/>
    <w:rsid w:val="00072F46"/>
    <w:rsid w:val="000734F6"/>
    <w:rsid w:val="00073E7A"/>
    <w:rsid w:val="00074919"/>
    <w:rsid w:val="00074DEF"/>
    <w:rsid w:val="0007533E"/>
    <w:rsid w:val="00075AB2"/>
    <w:rsid w:val="0007671E"/>
    <w:rsid w:val="00076CF5"/>
    <w:rsid w:val="00076D36"/>
    <w:rsid w:val="00077619"/>
    <w:rsid w:val="00077A7A"/>
    <w:rsid w:val="00077F16"/>
    <w:rsid w:val="00080209"/>
    <w:rsid w:val="0008068E"/>
    <w:rsid w:val="00080943"/>
    <w:rsid w:val="00080ECB"/>
    <w:rsid w:val="00080FA0"/>
    <w:rsid w:val="00081076"/>
    <w:rsid w:val="00081136"/>
    <w:rsid w:val="0008221D"/>
    <w:rsid w:val="0008229D"/>
    <w:rsid w:val="000825DF"/>
    <w:rsid w:val="0008289F"/>
    <w:rsid w:val="000831B8"/>
    <w:rsid w:val="000832B3"/>
    <w:rsid w:val="0008384E"/>
    <w:rsid w:val="00083B49"/>
    <w:rsid w:val="00083BEB"/>
    <w:rsid w:val="00084058"/>
    <w:rsid w:val="0008420F"/>
    <w:rsid w:val="00084385"/>
    <w:rsid w:val="00084E02"/>
    <w:rsid w:val="00085ECE"/>
    <w:rsid w:val="0008764E"/>
    <w:rsid w:val="00087BEC"/>
    <w:rsid w:val="00091139"/>
    <w:rsid w:val="000920F8"/>
    <w:rsid w:val="00092FA7"/>
    <w:rsid w:val="00093600"/>
    <w:rsid w:val="0009415B"/>
    <w:rsid w:val="0009419B"/>
    <w:rsid w:val="00094C65"/>
    <w:rsid w:val="00096632"/>
    <w:rsid w:val="00096BAB"/>
    <w:rsid w:val="00096FE3"/>
    <w:rsid w:val="000975D9"/>
    <w:rsid w:val="00097D73"/>
    <w:rsid w:val="000A22C7"/>
    <w:rsid w:val="000A3328"/>
    <w:rsid w:val="000A3869"/>
    <w:rsid w:val="000A3AF5"/>
    <w:rsid w:val="000A3DED"/>
    <w:rsid w:val="000A49C3"/>
    <w:rsid w:val="000A6604"/>
    <w:rsid w:val="000A7EAA"/>
    <w:rsid w:val="000A7EB6"/>
    <w:rsid w:val="000B0148"/>
    <w:rsid w:val="000B05D4"/>
    <w:rsid w:val="000B0735"/>
    <w:rsid w:val="000B1705"/>
    <w:rsid w:val="000B291F"/>
    <w:rsid w:val="000B3DD8"/>
    <w:rsid w:val="000B45BD"/>
    <w:rsid w:val="000B5D24"/>
    <w:rsid w:val="000B6036"/>
    <w:rsid w:val="000B6192"/>
    <w:rsid w:val="000B6842"/>
    <w:rsid w:val="000B7A3C"/>
    <w:rsid w:val="000C0752"/>
    <w:rsid w:val="000C0905"/>
    <w:rsid w:val="000C0B16"/>
    <w:rsid w:val="000C20FC"/>
    <w:rsid w:val="000C23F6"/>
    <w:rsid w:val="000C265E"/>
    <w:rsid w:val="000C3ACA"/>
    <w:rsid w:val="000C5AF9"/>
    <w:rsid w:val="000C666E"/>
    <w:rsid w:val="000C7403"/>
    <w:rsid w:val="000C74F3"/>
    <w:rsid w:val="000D01E0"/>
    <w:rsid w:val="000D14F6"/>
    <w:rsid w:val="000D1DC9"/>
    <w:rsid w:val="000D422A"/>
    <w:rsid w:val="000D488E"/>
    <w:rsid w:val="000D6A4D"/>
    <w:rsid w:val="000D6CFF"/>
    <w:rsid w:val="000D71A6"/>
    <w:rsid w:val="000D7D16"/>
    <w:rsid w:val="000E0343"/>
    <w:rsid w:val="000E0AAE"/>
    <w:rsid w:val="000E0D5D"/>
    <w:rsid w:val="000E13BA"/>
    <w:rsid w:val="000E1DFB"/>
    <w:rsid w:val="000E1F9B"/>
    <w:rsid w:val="000E2A69"/>
    <w:rsid w:val="000E2C4D"/>
    <w:rsid w:val="000E4A11"/>
    <w:rsid w:val="000E5032"/>
    <w:rsid w:val="000E53D6"/>
    <w:rsid w:val="000E5FBD"/>
    <w:rsid w:val="000E60F9"/>
    <w:rsid w:val="000E6121"/>
    <w:rsid w:val="000E640E"/>
    <w:rsid w:val="000E6B9A"/>
    <w:rsid w:val="000E6CB6"/>
    <w:rsid w:val="000F04AF"/>
    <w:rsid w:val="000F0F15"/>
    <w:rsid w:val="000F1426"/>
    <w:rsid w:val="000F21DE"/>
    <w:rsid w:val="000F503D"/>
    <w:rsid w:val="000F683C"/>
    <w:rsid w:val="000F6B53"/>
    <w:rsid w:val="001000D7"/>
    <w:rsid w:val="00101E3D"/>
    <w:rsid w:val="00102442"/>
    <w:rsid w:val="0010332E"/>
    <w:rsid w:val="00104032"/>
    <w:rsid w:val="0010487A"/>
    <w:rsid w:val="00106CAB"/>
    <w:rsid w:val="0010757C"/>
    <w:rsid w:val="001101BB"/>
    <w:rsid w:val="001105E4"/>
    <w:rsid w:val="00111DEA"/>
    <w:rsid w:val="00111F9F"/>
    <w:rsid w:val="001121F8"/>
    <w:rsid w:val="00112F30"/>
    <w:rsid w:val="0011341D"/>
    <w:rsid w:val="0011453E"/>
    <w:rsid w:val="00114CA6"/>
    <w:rsid w:val="00115066"/>
    <w:rsid w:val="00117AB9"/>
    <w:rsid w:val="00117CAF"/>
    <w:rsid w:val="00120904"/>
    <w:rsid w:val="00123B67"/>
    <w:rsid w:val="001244C5"/>
    <w:rsid w:val="00124E85"/>
    <w:rsid w:val="00125428"/>
    <w:rsid w:val="001256B0"/>
    <w:rsid w:val="00125FCA"/>
    <w:rsid w:val="00126022"/>
    <w:rsid w:val="001261A0"/>
    <w:rsid w:val="001274C4"/>
    <w:rsid w:val="00132B0C"/>
    <w:rsid w:val="00132CEA"/>
    <w:rsid w:val="00133EA4"/>
    <w:rsid w:val="00134B79"/>
    <w:rsid w:val="0013545A"/>
    <w:rsid w:val="00135B76"/>
    <w:rsid w:val="00135EA7"/>
    <w:rsid w:val="00136724"/>
    <w:rsid w:val="00137DF0"/>
    <w:rsid w:val="00141F8B"/>
    <w:rsid w:val="001426D3"/>
    <w:rsid w:val="001442FB"/>
    <w:rsid w:val="001452F7"/>
    <w:rsid w:val="0014572F"/>
    <w:rsid w:val="001460FB"/>
    <w:rsid w:val="00146B9A"/>
    <w:rsid w:val="0014790F"/>
    <w:rsid w:val="0015000D"/>
    <w:rsid w:val="00150082"/>
    <w:rsid w:val="001501DB"/>
    <w:rsid w:val="00150A50"/>
    <w:rsid w:val="00150B00"/>
    <w:rsid w:val="00151FDE"/>
    <w:rsid w:val="001539D4"/>
    <w:rsid w:val="0015548F"/>
    <w:rsid w:val="00156045"/>
    <w:rsid w:val="00156205"/>
    <w:rsid w:val="00157867"/>
    <w:rsid w:val="00157D8A"/>
    <w:rsid w:val="00157DD0"/>
    <w:rsid w:val="0016089C"/>
    <w:rsid w:val="00160AC1"/>
    <w:rsid w:val="00162077"/>
    <w:rsid w:val="0016267E"/>
    <w:rsid w:val="00162A99"/>
    <w:rsid w:val="00163BA8"/>
    <w:rsid w:val="00164969"/>
    <w:rsid w:val="001657BA"/>
    <w:rsid w:val="00165B3F"/>
    <w:rsid w:val="00166377"/>
    <w:rsid w:val="00166FC2"/>
    <w:rsid w:val="00167346"/>
    <w:rsid w:val="001703C2"/>
    <w:rsid w:val="001728FD"/>
    <w:rsid w:val="00172A41"/>
    <w:rsid w:val="00172D3C"/>
    <w:rsid w:val="00173660"/>
    <w:rsid w:val="0017391B"/>
    <w:rsid w:val="00173954"/>
    <w:rsid w:val="001748A8"/>
    <w:rsid w:val="00174E22"/>
    <w:rsid w:val="00174F62"/>
    <w:rsid w:val="00175A92"/>
    <w:rsid w:val="00176F2C"/>
    <w:rsid w:val="0017730C"/>
    <w:rsid w:val="00177DEF"/>
    <w:rsid w:val="00180218"/>
    <w:rsid w:val="00180753"/>
    <w:rsid w:val="00181247"/>
    <w:rsid w:val="00181253"/>
    <w:rsid w:val="00182552"/>
    <w:rsid w:val="00182A06"/>
    <w:rsid w:val="00183202"/>
    <w:rsid w:val="0018383F"/>
    <w:rsid w:val="0018415D"/>
    <w:rsid w:val="00184182"/>
    <w:rsid w:val="00184AE8"/>
    <w:rsid w:val="00184B4B"/>
    <w:rsid w:val="00184CFB"/>
    <w:rsid w:val="00184F71"/>
    <w:rsid w:val="00184F89"/>
    <w:rsid w:val="00186776"/>
    <w:rsid w:val="001876CD"/>
    <w:rsid w:val="00190078"/>
    <w:rsid w:val="00190429"/>
    <w:rsid w:val="00192527"/>
    <w:rsid w:val="00192E4D"/>
    <w:rsid w:val="00193AF0"/>
    <w:rsid w:val="0019437E"/>
    <w:rsid w:val="001949B1"/>
    <w:rsid w:val="00194CDA"/>
    <w:rsid w:val="00194DE6"/>
    <w:rsid w:val="001964F3"/>
    <w:rsid w:val="00197A7A"/>
    <w:rsid w:val="001A0074"/>
    <w:rsid w:val="001A0F7B"/>
    <w:rsid w:val="001A1131"/>
    <w:rsid w:val="001A226D"/>
    <w:rsid w:val="001A44BB"/>
    <w:rsid w:val="001A4F93"/>
    <w:rsid w:val="001A6644"/>
    <w:rsid w:val="001A6F81"/>
    <w:rsid w:val="001A7613"/>
    <w:rsid w:val="001A7F28"/>
    <w:rsid w:val="001B0BA7"/>
    <w:rsid w:val="001B177E"/>
    <w:rsid w:val="001B469C"/>
    <w:rsid w:val="001B5AF8"/>
    <w:rsid w:val="001B64F7"/>
    <w:rsid w:val="001B6520"/>
    <w:rsid w:val="001B6936"/>
    <w:rsid w:val="001B75E2"/>
    <w:rsid w:val="001B7DB9"/>
    <w:rsid w:val="001C1880"/>
    <w:rsid w:val="001C1B65"/>
    <w:rsid w:val="001C2492"/>
    <w:rsid w:val="001C2692"/>
    <w:rsid w:val="001C38E2"/>
    <w:rsid w:val="001C3C19"/>
    <w:rsid w:val="001C3E92"/>
    <w:rsid w:val="001C4867"/>
    <w:rsid w:val="001C4EAB"/>
    <w:rsid w:val="001C516A"/>
    <w:rsid w:val="001C61C3"/>
    <w:rsid w:val="001C696A"/>
    <w:rsid w:val="001C6CFF"/>
    <w:rsid w:val="001C79ED"/>
    <w:rsid w:val="001D0384"/>
    <w:rsid w:val="001D20E3"/>
    <w:rsid w:val="001D285F"/>
    <w:rsid w:val="001D3A7D"/>
    <w:rsid w:val="001D4366"/>
    <w:rsid w:val="001D5457"/>
    <w:rsid w:val="001D68CD"/>
    <w:rsid w:val="001D6AF5"/>
    <w:rsid w:val="001D6ECF"/>
    <w:rsid w:val="001D7832"/>
    <w:rsid w:val="001D78ED"/>
    <w:rsid w:val="001D79E2"/>
    <w:rsid w:val="001E1072"/>
    <w:rsid w:val="001E2322"/>
    <w:rsid w:val="001E325A"/>
    <w:rsid w:val="001E3EA8"/>
    <w:rsid w:val="001E47F6"/>
    <w:rsid w:val="001E4C5B"/>
    <w:rsid w:val="001E4D04"/>
    <w:rsid w:val="001E551F"/>
    <w:rsid w:val="001E61D5"/>
    <w:rsid w:val="001E6312"/>
    <w:rsid w:val="001E6E6E"/>
    <w:rsid w:val="001E763D"/>
    <w:rsid w:val="001E7D42"/>
    <w:rsid w:val="001F0B25"/>
    <w:rsid w:val="001F1BE7"/>
    <w:rsid w:val="001F2FC4"/>
    <w:rsid w:val="001F3C7D"/>
    <w:rsid w:val="001F3CB4"/>
    <w:rsid w:val="001F68DE"/>
    <w:rsid w:val="001F753C"/>
    <w:rsid w:val="002028BF"/>
    <w:rsid w:val="00203C89"/>
    <w:rsid w:val="00204041"/>
    <w:rsid w:val="00204CFE"/>
    <w:rsid w:val="00204E13"/>
    <w:rsid w:val="00205644"/>
    <w:rsid w:val="00205CCE"/>
    <w:rsid w:val="00207A05"/>
    <w:rsid w:val="00210BE4"/>
    <w:rsid w:val="002111DD"/>
    <w:rsid w:val="002116BD"/>
    <w:rsid w:val="00212E96"/>
    <w:rsid w:val="002137A1"/>
    <w:rsid w:val="00214170"/>
    <w:rsid w:val="002150FE"/>
    <w:rsid w:val="00215FFC"/>
    <w:rsid w:val="00216A02"/>
    <w:rsid w:val="00216DD3"/>
    <w:rsid w:val="00217523"/>
    <w:rsid w:val="0021781D"/>
    <w:rsid w:val="00217B66"/>
    <w:rsid w:val="00217EA0"/>
    <w:rsid w:val="00220C8E"/>
    <w:rsid w:val="002211EC"/>
    <w:rsid w:val="00221262"/>
    <w:rsid w:val="00221D81"/>
    <w:rsid w:val="00224031"/>
    <w:rsid w:val="00224741"/>
    <w:rsid w:val="002248BD"/>
    <w:rsid w:val="00224CD2"/>
    <w:rsid w:val="002266F1"/>
    <w:rsid w:val="002267F1"/>
    <w:rsid w:val="00226B59"/>
    <w:rsid w:val="00230EF6"/>
    <w:rsid w:val="002311BD"/>
    <w:rsid w:val="002323D0"/>
    <w:rsid w:val="0023315D"/>
    <w:rsid w:val="00233524"/>
    <w:rsid w:val="00233736"/>
    <w:rsid w:val="00233956"/>
    <w:rsid w:val="002346CD"/>
    <w:rsid w:val="00236F35"/>
    <w:rsid w:val="00236F9D"/>
    <w:rsid w:val="002375B4"/>
    <w:rsid w:val="00240369"/>
    <w:rsid w:val="00240AEF"/>
    <w:rsid w:val="0024397D"/>
    <w:rsid w:val="00243BB2"/>
    <w:rsid w:val="0024409B"/>
    <w:rsid w:val="00244529"/>
    <w:rsid w:val="00244EDB"/>
    <w:rsid w:val="0024534C"/>
    <w:rsid w:val="00245AEC"/>
    <w:rsid w:val="00247E65"/>
    <w:rsid w:val="0025080C"/>
    <w:rsid w:val="0025207C"/>
    <w:rsid w:val="00254774"/>
    <w:rsid w:val="0025577D"/>
    <w:rsid w:val="00255CB4"/>
    <w:rsid w:val="0025607E"/>
    <w:rsid w:val="00256481"/>
    <w:rsid w:val="002564B0"/>
    <w:rsid w:val="00257643"/>
    <w:rsid w:val="00260080"/>
    <w:rsid w:val="00260770"/>
    <w:rsid w:val="00260E1E"/>
    <w:rsid w:val="00260F6E"/>
    <w:rsid w:val="00261EA3"/>
    <w:rsid w:val="00262D53"/>
    <w:rsid w:val="00263CA8"/>
    <w:rsid w:val="002643F3"/>
    <w:rsid w:val="0026448F"/>
    <w:rsid w:val="002660BC"/>
    <w:rsid w:val="00267042"/>
    <w:rsid w:val="00267FE2"/>
    <w:rsid w:val="0027020F"/>
    <w:rsid w:val="002707F7"/>
    <w:rsid w:val="00270B46"/>
    <w:rsid w:val="00270E66"/>
    <w:rsid w:val="002721FA"/>
    <w:rsid w:val="00272758"/>
    <w:rsid w:val="00272E1D"/>
    <w:rsid w:val="00275F5E"/>
    <w:rsid w:val="00276096"/>
    <w:rsid w:val="002764CB"/>
    <w:rsid w:val="0027673E"/>
    <w:rsid w:val="00277A52"/>
    <w:rsid w:val="00277D0B"/>
    <w:rsid w:val="0028052A"/>
    <w:rsid w:val="002805C4"/>
    <w:rsid w:val="00283CA8"/>
    <w:rsid w:val="002845D3"/>
    <w:rsid w:val="00284AD9"/>
    <w:rsid w:val="00284E5C"/>
    <w:rsid w:val="00285752"/>
    <w:rsid w:val="0028792C"/>
    <w:rsid w:val="002879F1"/>
    <w:rsid w:val="002905D8"/>
    <w:rsid w:val="00290DB9"/>
    <w:rsid w:val="00291155"/>
    <w:rsid w:val="00291F7B"/>
    <w:rsid w:val="00292ECE"/>
    <w:rsid w:val="002940C6"/>
    <w:rsid w:val="00294B1B"/>
    <w:rsid w:val="00294CA9"/>
    <w:rsid w:val="00295998"/>
    <w:rsid w:val="002969C3"/>
    <w:rsid w:val="00297030"/>
    <w:rsid w:val="002A1320"/>
    <w:rsid w:val="002A19C0"/>
    <w:rsid w:val="002A2068"/>
    <w:rsid w:val="002A206F"/>
    <w:rsid w:val="002A2980"/>
    <w:rsid w:val="002A33F3"/>
    <w:rsid w:val="002A4896"/>
    <w:rsid w:val="002A49B8"/>
    <w:rsid w:val="002A4D9A"/>
    <w:rsid w:val="002A4E8C"/>
    <w:rsid w:val="002A5179"/>
    <w:rsid w:val="002A57D8"/>
    <w:rsid w:val="002A5D07"/>
    <w:rsid w:val="002A7146"/>
    <w:rsid w:val="002B260A"/>
    <w:rsid w:val="002B57CF"/>
    <w:rsid w:val="002B67A3"/>
    <w:rsid w:val="002C12CE"/>
    <w:rsid w:val="002C155C"/>
    <w:rsid w:val="002C2FAB"/>
    <w:rsid w:val="002C3395"/>
    <w:rsid w:val="002C4269"/>
    <w:rsid w:val="002C451D"/>
    <w:rsid w:val="002C547E"/>
    <w:rsid w:val="002C55DF"/>
    <w:rsid w:val="002C5F73"/>
    <w:rsid w:val="002C7DA5"/>
    <w:rsid w:val="002D3381"/>
    <w:rsid w:val="002D34A9"/>
    <w:rsid w:val="002D45E4"/>
    <w:rsid w:val="002D478C"/>
    <w:rsid w:val="002D5755"/>
    <w:rsid w:val="002D6121"/>
    <w:rsid w:val="002D71DF"/>
    <w:rsid w:val="002D72DF"/>
    <w:rsid w:val="002E04EA"/>
    <w:rsid w:val="002E0765"/>
    <w:rsid w:val="002E2948"/>
    <w:rsid w:val="002E373E"/>
    <w:rsid w:val="002E5E11"/>
    <w:rsid w:val="002E7287"/>
    <w:rsid w:val="002F00E3"/>
    <w:rsid w:val="002F0A95"/>
    <w:rsid w:val="002F13AD"/>
    <w:rsid w:val="002F1FFB"/>
    <w:rsid w:val="002F2A9F"/>
    <w:rsid w:val="002F3E66"/>
    <w:rsid w:val="002F4183"/>
    <w:rsid w:val="002F475D"/>
    <w:rsid w:val="002F5272"/>
    <w:rsid w:val="002F664F"/>
    <w:rsid w:val="002F7A63"/>
    <w:rsid w:val="003003C0"/>
    <w:rsid w:val="0030068B"/>
    <w:rsid w:val="00300855"/>
    <w:rsid w:val="00302737"/>
    <w:rsid w:val="00302A61"/>
    <w:rsid w:val="003045D1"/>
    <w:rsid w:val="003045F6"/>
    <w:rsid w:val="00304D73"/>
    <w:rsid w:val="00305182"/>
    <w:rsid w:val="003056D6"/>
    <w:rsid w:val="0030598B"/>
    <w:rsid w:val="0030672D"/>
    <w:rsid w:val="00306E0A"/>
    <w:rsid w:val="00306F39"/>
    <w:rsid w:val="00307CCF"/>
    <w:rsid w:val="00311270"/>
    <w:rsid w:val="003113E0"/>
    <w:rsid w:val="003118D7"/>
    <w:rsid w:val="00312833"/>
    <w:rsid w:val="00312C1B"/>
    <w:rsid w:val="003138AA"/>
    <w:rsid w:val="00313917"/>
    <w:rsid w:val="00314B0B"/>
    <w:rsid w:val="003156F5"/>
    <w:rsid w:val="00316098"/>
    <w:rsid w:val="00316631"/>
    <w:rsid w:val="00316EE5"/>
    <w:rsid w:val="00320E49"/>
    <w:rsid w:val="003214A9"/>
    <w:rsid w:val="00321A46"/>
    <w:rsid w:val="00322F17"/>
    <w:rsid w:val="0032477D"/>
    <w:rsid w:val="003257E9"/>
    <w:rsid w:val="003262D2"/>
    <w:rsid w:val="00327329"/>
    <w:rsid w:val="00327477"/>
    <w:rsid w:val="00327499"/>
    <w:rsid w:val="00327DDD"/>
    <w:rsid w:val="0033058A"/>
    <w:rsid w:val="0033064E"/>
    <w:rsid w:val="00330AC7"/>
    <w:rsid w:val="003316A0"/>
    <w:rsid w:val="0033187D"/>
    <w:rsid w:val="0033195A"/>
    <w:rsid w:val="00332A82"/>
    <w:rsid w:val="00334122"/>
    <w:rsid w:val="00334913"/>
    <w:rsid w:val="003350EA"/>
    <w:rsid w:val="00335120"/>
    <w:rsid w:val="003371DB"/>
    <w:rsid w:val="00337C8A"/>
    <w:rsid w:val="003404B4"/>
    <w:rsid w:val="0034130D"/>
    <w:rsid w:val="0034133C"/>
    <w:rsid w:val="003416A3"/>
    <w:rsid w:val="00341BA7"/>
    <w:rsid w:val="00342143"/>
    <w:rsid w:val="00342F57"/>
    <w:rsid w:val="00343DFD"/>
    <w:rsid w:val="0034477A"/>
    <w:rsid w:val="00344D4F"/>
    <w:rsid w:val="0034596B"/>
    <w:rsid w:val="00346C40"/>
    <w:rsid w:val="00347C60"/>
    <w:rsid w:val="00350450"/>
    <w:rsid w:val="003504FE"/>
    <w:rsid w:val="00350A6A"/>
    <w:rsid w:val="00351290"/>
    <w:rsid w:val="003518E2"/>
    <w:rsid w:val="00351DF3"/>
    <w:rsid w:val="003521B8"/>
    <w:rsid w:val="00352316"/>
    <w:rsid w:val="00352E8A"/>
    <w:rsid w:val="0035324B"/>
    <w:rsid w:val="003543C9"/>
    <w:rsid w:val="00354514"/>
    <w:rsid w:val="003550DA"/>
    <w:rsid w:val="003558E7"/>
    <w:rsid w:val="00355E11"/>
    <w:rsid w:val="00357C5C"/>
    <w:rsid w:val="00361CC3"/>
    <w:rsid w:val="00362941"/>
    <w:rsid w:val="00362ACB"/>
    <w:rsid w:val="00362BC6"/>
    <w:rsid w:val="00362BEC"/>
    <w:rsid w:val="003636A4"/>
    <w:rsid w:val="00365CE8"/>
    <w:rsid w:val="00367870"/>
    <w:rsid w:val="00370741"/>
    <w:rsid w:val="0037146A"/>
    <w:rsid w:val="0037176A"/>
    <w:rsid w:val="00371907"/>
    <w:rsid w:val="00375479"/>
    <w:rsid w:val="0037664B"/>
    <w:rsid w:val="0037754F"/>
    <w:rsid w:val="00377ACE"/>
    <w:rsid w:val="00380C4B"/>
    <w:rsid w:val="003814EF"/>
    <w:rsid w:val="00383267"/>
    <w:rsid w:val="003837F6"/>
    <w:rsid w:val="00383DA8"/>
    <w:rsid w:val="00384469"/>
    <w:rsid w:val="0038596A"/>
    <w:rsid w:val="003916D4"/>
    <w:rsid w:val="003923B5"/>
    <w:rsid w:val="00392557"/>
    <w:rsid w:val="00392D92"/>
    <w:rsid w:val="00393270"/>
    <w:rsid w:val="0039344B"/>
    <w:rsid w:val="00393D1A"/>
    <w:rsid w:val="00394D6A"/>
    <w:rsid w:val="00394F4A"/>
    <w:rsid w:val="003958CF"/>
    <w:rsid w:val="00396613"/>
    <w:rsid w:val="00396711"/>
    <w:rsid w:val="003A05A0"/>
    <w:rsid w:val="003A05C5"/>
    <w:rsid w:val="003A0B07"/>
    <w:rsid w:val="003A13CA"/>
    <w:rsid w:val="003A17FF"/>
    <w:rsid w:val="003A1AEA"/>
    <w:rsid w:val="003A1F5A"/>
    <w:rsid w:val="003A231A"/>
    <w:rsid w:val="003A29AD"/>
    <w:rsid w:val="003A2CC8"/>
    <w:rsid w:val="003A3022"/>
    <w:rsid w:val="003A3587"/>
    <w:rsid w:val="003A35A7"/>
    <w:rsid w:val="003A3BED"/>
    <w:rsid w:val="003A3DFE"/>
    <w:rsid w:val="003A415B"/>
    <w:rsid w:val="003A4A22"/>
    <w:rsid w:val="003A4B51"/>
    <w:rsid w:val="003A5721"/>
    <w:rsid w:val="003A5AF1"/>
    <w:rsid w:val="003A5B2A"/>
    <w:rsid w:val="003A683D"/>
    <w:rsid w:val="003B2C69"/>
    <w:rsid w:val="003B2D3A"/>
    <w:rsid w:val="003B441D"/>
    <w:rsid w:val="003B47FF"/>
    <w:rsid w:val="003B5B43"/>
    <w:rsid w:val="003B60D4"/>
    <w:rsid w:val="003B66A4"/>
    <w:rsid w:val="003B7C61"/>
    <w:rsid w:val="003C0A70"/>
    <w:rsid w:val="003C0F81"/>
    <w:rsid w:val="003C0FDC"/>
    <w:rsid w:val="003C1628"/>
    <w:rsid w:val="003C2B1B"/>
    <w:rsid w:val="003C43EF"/>
    <w:rsid w:val="003C4495"/>
    <w:rsid w:val="003C464D"/>
    <w:rsid w:val="003C4B53"/>
    <w:rsid w:val="003C4FF3"/>
    <w:rsid w:val="003D0406"/>
    <w:rsid w:val="003D20C4"/>
    <w:rsid w:val="003D2E4C"/>
    <w:rsid w:val="003D3487"/>
    <w:rsid w:val="003D4133"/>
    <w:rsid w:val="003D4D5B"/>
    <w:rsid w:val="003D4F68"/>
    <w:rsid w:val="003D68A3"/>
    <w:rsid w:val="003D72A1"/>
    <w:rsid w:val="003D76CD"/>
    <w:rsid w:val="003D7A9E"/>
    <w:rsid w:val="003E0F35"/>
    <w:rsid w:val="003E14A9"/>
    <w:rsid w:val="003E1C0A"/>
    <w:rsid w:val="003E22CB"/>
    <w:rsid w:val="003E258F"/>
    <w:rsid w:val="003E3AF4"/>
    <w:rsid w:val="003E3D8A"/>
    <w:rsid w:val="003E3F93"/>
    <w:rsid w:val="003E432A"/>
    <w:rsid w:val="003E44AF"/>
    <w:rsid w:val="003E4568"/>
    <w:rsid w:val="003E54B7"/>
    <w:rsid w:val="003E5FA0"/>
    <w:rsid w:val="003E60F8"/>
    <w:rsid w:val="003E740C"/>
    <w:rsid w:val="003F0F13"/>
    <w:rsid w:val="003F215B"/>
    <w:rsid w:val="003F40BA"/>
    <w:rsid w:val="003F5F7A"/>
    <w:rsid w:val="003F60B5"/>
    <w:rsid w:val="003F6FC9"/>
    <w:rsid w:val="004000E2"/>
    <w:rsid w:val="00400274"/>
    <w:rsid w:val="00400B9A"/>
    <w:rsid w:val="004027AD"/>
    <w:rsid w:val="00403758"/>
    <w:rsid w:val="00403D51"/>
    <w:rsid w:val="00404530"/>
    <w:rsid w:val="00404C37"/>
    <w:rsid w:val="004058BD"/>
    <w:rsid w:val="0040597B"/>
    <w:rsid w:val="0040778D"/>
    <w:rsid w:val="00410A65"/>
    <w:rsid w:val="00413518"/>
    <w:rsid w:val="0041369A"/>
    <w:rsid w:val="0041480C"/>
    <w:rsid w:val="00415254"/>
    <w:rsid w:val="0041625C"/>
    <w:rsid w:val="00416FB6"/>
    <w:rsid w:val="00417339"/>
    <w:rsid w:val="0041739E"/>
    <w:rsid w:val="0041783B"/>
    <w:rsid w:val="004223A6"/>
    <w:rsid w:val="0042286B"/>
    <w:rsid w:val="00424A45"/>
    <w:rsid w:val="004259F8"/>
    <w:rsid w:val="00427BEE"/>
    <w:rsid w:val="0043271A"/>
    <w:rsid w:val="00432796"/>
    <w:rsid w:val="00432EB4"/>
    <w:rsid w:val="00432F29"/>
    <w:rsid w:val="00434057"/>
    <w:rsid w:val="004349D6"/>
    <w:rsid w:val="00435096"/>
    <w:rsid w:val="00435179"/>
    <w:rsid w:val="00435A3B"/>
    <w:rsid w:val="00437EC9"/>
    <w:rsid w:val="0044241B"/>
    <w:rsid w:val="00442439"/>
    <w:rsid w:val="0044261D"/>
    <w:rsid w:val="00443A29"/>
    <w:rsid w:val="00443EE4"/>
    <w:rsid w:val="00444190"/>
    <w:rsid w:val="00444616"/>
    <w:rsid w:val="0044477A"/>
    <w:rsid w:val="004448CA"/>
    <w:rsid w:val="004468BC"/>
    <w:rsid w:val="00447517"/>
    <w:rsid w:val="00450760"/>
    <w:rsid w:val="00450FE7"/>
    <w:rsid w:val="00451AA9"/>
    <w:rsid w:val="00451C8B"/>
    <w:rsid w:val="00452EC7"/>
    <w:rsid w:val="00453175"/>
    <w:rsid w:val="00453780"/>
    <w:rsid w:val="0045398A"/>
    <w:rsid w:val="00453AC7"/>
    <w:rsid w:val="00455495"/>
    <w:rsid w:val="00455FD2"/>
    <w:rsid w:val="0045736A"/>
    <w:rsid w:val="00460DF1"/>
    <w:rsid w:val="00461BB7"/>
    <w:rsid w:val="00463CA5"/>
    <w:rsid w:val="00464469"/>
    <w:rsid w:val="00465117"/>
    <w:rsid w:val="0046519F"/>
    <w:rsid w:val="00465236"/>
    <w:rsid w:val="004657FC"/>
    <w:rsid w:val="004665B7"/>
    <w:rsid w:val="0046678C"/>
    <w:rsid w:val="0046760B"/>
    <w:rsid w:val="004702B9"/>
    <w:rsid w:val="00470BB5"/>
    <w:rsid w:val="004718FE"/>
    <w:rsid w:val="00471F93"/>
    <w:rsid w:val="00472F5C"/>
    <w:rsid w:val="00473A67"/>
    <w:rsid w:val="00474956"/>
    <w:rsid w:val="00474B58"/>
    <w:rsid w:val="00474C83"/>
    <w:rsid w:val="00476421"/>
    <w:rsid w:val="00480DA8"/>
    <w:rsid w:val="004829FE"/>
    <w:rsid w:val="00483130"/>
    <w:rsid w:val="00483625"/>
    <w:rsid w:val="004845FB"/>
    <w:rsid w:val="004854F8"/>
    <w:rsid w:val="0048572B"/>
    <w:rsid w:val="004871B3"/>
    <w:rsid w:val="00487807"/>
    <w:rsid w:val="00487944"/>
    <w:rsid w:val="00490153"/>
    <w:rsid w:val="00491266"/>
    <w:rsid w:val="004914A6"/>
    <w:rsid w:val="00491EC7"/>
    <w:rsid w:val="00492522"/>
    <w:rsid w:val="00492CAF"/>
    <w:rsid w:val="00494561"/>
    <w:rsid w:val="00495006"/>
    <w:rsid w:val="00495A25"/>
    <w:rsid w:val="00495D87"/>
    <w:rsid w:val="00495F6A"/>
    <w:rsid w:val="004963D7"/>
    <w:rsid w:val="00496E0E"/>
    <w:rsid w:val="004978B8"/>
    <w:rsid w:val="004A07BF"/>
    <w:rsid w:val="004A1723"/>
    <w:rsid w:val="004A1D57"/>
    <w:rsid w:val="004A2462"/>
    <w:rsid w:val="004A2A46"/>
    <w:rsid w:val="004A5050"/>
    <w:rsid w:val="004A51EB"/>
    <w:rsid w:val="004A61B9"/>
    <w:rsid w:val="004A6DB8"/>
    <w:rsid w:val="004A7384"/>
    <w:rsid w:val="004A7843"/>
    <w:rsid w:val="004A7D24"/>
    <w:rsid w:val="004A7DCF"/>
    <w:rsid w:val="004B0C5D"/>
    <w:rsid w:val="004B1084"/>
    <w:rsid w:val="004B23A5"/>
    <w:rsid w:val="004B247B"/>
    <w:rsid w:val="004B35BC"/>
    <w:rsid w:val="004B3E8D"/>
    <w:rsid w:val="004B3FD6"/>
    <w:rsid w:val="004B50AE"/>
    <w:rsid w:val="004B5691"/>
    <w:rsid w:val="004B757F"/>
    <w:rsid w:val="004C0183"/>
    <w:rsid w:val="004C0761"/>
    <w:rsid w:val="004C125A"/>
    <w:rsid w:val="004C1830"/>
    <w:rsid w:val="004C23A2"/>
    <w:rsid w:val="004C2625"/>
    <w:rsid w:val="004C280F"/>
    <w:rsid w:val="004C3628"/>
    <w:rsid w:val="004C468D"/>
    <w:rsid w:val="004C554B"/>
    <w:rsid w:val="004C5CFA"/>
    <w:rsid w:val="004C753E"/>
    <w:rsid w:val="004C7780"/>
    <w:rsid w:val="004C7E89"/>
    <w:rsid w:val="004D06F3"/>
    <w:rsid w:val="004D17F4"/>
    <w:rsid w:val="004D3AE0"/>
    <w:rsid w:val="004D5110"/>
    <w:rsid w:val="004D52DA"/>
    <w:rsid w:val="004D69FB"/>
    <w:rsid w:val="004E06E9"/>
    <w:rsid w:val="004E0FAB"/>
    <w:rsid w:val="004E2908"/>
    <w:rsid w:val="004E2C11"/>
    <w:rsid w:val="004E2E25"/>
    <w:rsid w:val="004E5ADD"/>
    <w:rsid w:val="004E78FE"/>
    <w:rsid w:val="004E7D05"/>
    <w:rsid w:val="004F07E5"/>
    <w:rsid w:val="004F0D4F"/>
    <w:rsid w:val="004F0F57"/>
    <w:rsid w:val="004F2470"/>
    <w:rsid w:val="004F2C10"/>
    <w:rsid w:val="004F2D29"/>
    <w:rsid w:val="004F38B8"/>
    <w:rsid w:val="004F3C75"/>
    <w:rsid w:val="004F5BD1"/>
    <w:rsid w:val="004F5EFD"/>
    <w:rsid w:val="004F680F"/>
    <w:rsid w:val="004F7A38"/>
    <w:rsid w:val="0050137C"/>
    <w:rsid w:val="00502117"/>
    <w:rsid w:val="005038F5"/>
    <w:rsid w:val="00503E6D"/>
    <w:rsid w:val="00503EE0"/>
    <w:rsid w:val="00504EE0"/>
    <w:rsid w:val="0050535B"/>
    <w:rsid w:val="00505EB1"/>
    <w:rsid w:val="00506046"/>
    <w:rsid w:val="005061E3"/>
    <w:rsid w:val="005074B6"/>
    <w:rsid w:val="00510478"/>
    <w:rsid w:val="005104BB"/>
    <w:rsid w:val="00511841"/>
    <w:rsid w:val="00511A6D"/>
    <w:rsid w:val="00512153"/>
    <w:rsid w:val="00514468"/>
    <w:rsid w:val="00514DDE"/>
    <w:rsid w:val="00515ECB"/>
    <w:rsid w:val="00520331"/>
    <w:rsid w:val="00521B6A"/>
    <w:rsid w:val="0052234D"/>
    <w:rsid w:val="00522EE4"/>
    <w:rsid w:val="005231CD"/>
    <w:rsid w:val="00523217"/>
    <w:rsid w:val="00524632"/>
    <w:rsid w:val="0052542B"/>
    <w:rsid w:val="00525B92"/>
    <w:rsid w:val="00526159"/>
    <w:rsid w:val="00526D6D"/>
    <w:rsid w:val="00527000"/>
    <w:rsid w:val="00527D19"/>
    <w:rsid w:val="00530312"/>
    <w:rsid w:val="00530783"/>
    <w:rsid w:val="00531B6D"/>
    <w:rsid w:val="005341A3"/>
    <w:rsid w:val="00534D2C"/>
    <w:rsid w:val="00534D81"/>
    <w:rsid w:val="00536B89"/>
    <w:rsid w:val="00536CE1"/>
    <w:rsid w:val="00537533"/>
    <w:rsid w:val="005401AF"/>
    <w:rsid w:val="00540486"/>
    <w:rsid w:val="00540586"/>
    <w:rsid w:val="005417CD"/>
    <w:rsid w:val="00541E39"/>
    <w:rsid w:val="00542D7E"/>
    <w:rsid w:val="00543389"/>
    <w:rsid w:val="005438C6"/>
    <w:rsid w:val="00543C52"/>
    <w:rsid w:val="0054621E"/>
    <w:rsid w:val="00551421"/>
    <w:rsid w:val="00552A9C"/>
    <w:rsid w:val="005535E3"/>
    <w:rsid w:val="00554930"/>
    <w:rsid w:val="00554CC3"/>
    <w:rsid w:val="005552B5"/>
    <w:rsid w:val="00556658"/>
    <w:rsid w:val="00556A53"/>
    <w:rsid w:val="0055774F"/>
    <w:rsid w:val="005578DD"/>
    <w:rsid w:val="00557BF4"/>
    <w:rsid w:val="005607C4"/>
    <w:rsid w:val="00560DD5"/>
    <w:rsid w:val="00562454"/>
    <w:rsid w:val="0056434A"/>
    <w:rsid w:val="005658E2"/>
    <w:rsid w:val="005660B4"/>
    <w:rsid w:val="0056695E"/>
    <w:rsid w:val="00566C96"/>
    <w:rsid w:val="00567818"/>
    <w:rsid w:val="00570790"/>
    <w:rsid w:val="00571641"/>
    <w:rsid w:val="005720BF"/>
    <w:rsid w:val="00572D29"/>
    <w:rsid w:val="00572D3B"/>
    <w:rsid w:val="00572D8A"/>
    <w:rsid w:val="00572E71"/>
    <w:rsid w:val="005736E3"/>
    <w:rsid w:val="00575829"/>
    <w:rsid w:val="00575E1B"/>
    <w:rsid w:val="00576C00"/>
    <w:rsid w:val="00580275"/>
    <w:rsid w:val="005803CD"/>
    <w:rsid w:val="00580B63"/>
    <w:rsid w:val="005816FC"/>
    <w:rsid w:val="00581869"/>
    <w:rsid w:val="005838F8"/>
    <w:rsid w:val="00583B84"/>
    <w:rsid w:val="00583D2D"/>
    <w:rsid w:val="0058430F"/>
    <w:rsid w:val="00584916"/>
    <w:rsid w:val="00584C2C"/>
    <w:rsid w:val="00584FE1"/>
    <w:rsid w:val="005856C6"/>
    <w:rsid w:val="005861B6"/>
    <w:rsid w:val="00586608"/>
    <w:rsid w:val="00587626"/>
    <w:rsid w:val="00587CD5"/>
    <w:rsid w:val="00590360"/>
    <w:rsid w:val="00591721"/>
    <w:rsid w:val="00592064"/>
    <w:rsid w:val="00593262"/>
    <w:rsid w:val="0059365D"/>
    <w:rsid w:val="005943CB"/>
    <w:rsid w:val="00594456"/>
    <w:rsid w:val="00594CB1"/>
    <w:rsid w:val="00594D9A"/>
    <w:rsid w:val="00595261"/>
    <w:rsid w:val="005967C6"/>
    <w:rsid w:val="00596C14"/>
    <w:rsid w:val="005A031D"/>
    <w:rsid w:val="005A06D4"/>
    <w:rsid w:val="005A0EB6"/>
    <w:rsid w:val="005A0EE0"/>
    <w:rsid w:val="005A160A"/>
    <w:rsid w:val="005A1836"/>
    <w:rsid w:val="005A185B"/>
    <w:rsid w:val="005A2798"/>
    <w:rsid w:val="005A3617"/>
    <w:rsid w:val="005A384F"/>
    <w:rsid w:val="005A56A4"/>
    <w:rsid w:val="005A6341"/>
    <w:rsid w:val="005A6511"/>
    <w:rsid w:val="005A69FA"/>
    <w:rsid w:val="005A6EB7"/>
    <w:rsid w:val="005A7196"/>
    <w:rsid w:val="005A7B5B"/>
    <w:rsid w:val="005B0DB3"/>
    <w:rsid w:val="005B1537"/>
    <w:rsid w:val="005B3518"/>
    <w:rsid w:val="005B41CA"/>
    <w:rsid w:val="005B71FB"/>
    <w:rsid w:val="005B7D49"/>
    <w:rsid w:val="005C1A32"/>
    <w:rsid w:val="005C1B2E"/>
    <w:rsid w:val="005C2650"/>
    <w:rsid w:val="005C2DDC"/>
    <w:rsid w:val="005C52A4"/>
    <w:rsid w:val="005C669F"/>
    <w:rsid w:val="005C6D04"/>
    <w:rsid w:val="005C7953"/>
    <w:rsid w:val="005D0D3F"/>
    <w:rsid w:val="005D0FEB"/>
    <w:rsid w:val="005D112C"/>
    <w:rsid w:val="005D1834"/>
    <w:rsid w:val="005D259B"/>
    <w:rsid w:val="005D28B7"/>
    <w:rsid w:val="005D52FB"/>
    <w:rsid w:val="005D53B6"/>
    <w:rsid w:val="005D6411"/>
    <w:rsid w:val="005D6D7E"/>
    <w:rsid w:val="005D725E"/>
    <w:rsid w:val="005E1EE9"/>
    <w:rsid w:val="005E2645"/>
    <w:rsid w:val="005E3318"/>
    <w:rsid w:val="005E4A61"/>
    <w:rsid w:val="005E53B1"/>
    <w:rsid w:val="005E5820"/>
    <w:rsid w:val="005E624A"/>
    <w:rsid w:val="005E6622"/>
    <w:rsid w:val="005E737E"/>
    <w:rsid w:val="005E7F95"/>
    <w:rsid w:val="005F1099"/>
    <w:rsid w:val="005F13D3"/>
    <w:rsid w:val="005F1DA2"/>
    <w:rsid w:val="005F2908"/>
    <w:rsid w:val="005F324E"/>
    <w:rsid w:val="005F416C"/>
    <w:rsid w:val="005F4B6C"/>
    <w:rsid w:val="005F4E97"/>
    <w:rsid w:val="005F549F"/>
    <w:rsid w:val="005F6C30"/>
    <w:rsid w:val="005F6F31"/>
    <w:rsid w:val="005F7073"/>
    <w:rsid w:val="005F72BF"/>
    <w:rsid w:val="005F7D60"/>
    <w:rsid w:val="00600D15"/>
    <w:rsid w:val="0060158B"/>
    <w:rsid w:val="00601936"/>
    <w:rsid w:val="00601C4F"/>
    <w:rsid w:val="00601E1D"/>
    <w:rsid w:val="0060228B"/>
    <w:rsid w:val="0060236A"/>
    <w:rsid w:val="00603561"/>
    <w:rsid w:val="00604858"/>
    <w:rsid w:val="006050EE"/>
    <w:rsid w:val="006051A3"/>
    <w:rsid w:val="006053DE"/>
    <w:rsid w:val="00605533"/>
    <w:rsid w:val="00605D9E"/>
    <w:rsid w:val="0060618D"/>
    <w:rsid w:val="00611099"/>
    <w:rsid w:val="00612499"/>
    <w:rsid w:val="0061254A"/>
    <w:rsid w:val="00612D8D"/>
    <w:rsid w:val="00614694"/>
    <w:rsid w:val="00614724"/>
    <w:rsid w:val="0061511E"/>
    <w:rsid w:val="0061554A"/>
    <w:rsid w:val="00615EB2"/>
    <w:rsid w:val="00616684"/>
    <w:rsid w:val="0061704B"/>
    <w:rsid w:val="00617974"/>
    <w:rsid w:val="006206BB"/>
    <w:rsid w:val="00621192"/>
    <w:rsid w:val="006211BC"/>
    <w:rsid w:val="00621F61"/>
    <w:rsid w:val="00621FB7"/>
    <w:rsid w:val="006222B0"/>
    <w:rsid w:val="00622F8D"/>
    <w:rsid w:val="00624399"/>
    <w:rsid w:val="00624D12"/>
    <w:rsid w:val="006250FB"/>
    <w:rsid w:val="00626214"/>
    <w:rsid w:val="00626273"/>
    <w:rsid w:val="00626D6A"/>
    <w:rsid w:val="00626E96"/>
    <w:rsid w:val="006274A4"/>
    <w:rsid w:val="006278C0"/>
    <w:rsid w:val="00630290"/>
    <w:rsid w:val="00631481"/>
    <w:rsid w:val="00631E30"/>
    <w:rsid w:val="00632E3D"/>
    <w:rsid w:val="00633253"/>
    <w:rsid w:val="006343B2"/>
    <w:rsid w:val="00634663"/>
    <w:rsid w:val="00634978"/>
    <w:rsid w:val="00634F83"/>
    <w:rsid w:val="00635656"/>
    <w:rsid w:val="00635C86"/>
    <w:rsid w:val="00637636"/>
    <w:rsid w:val="00637A2D"/>
    <w:rsid w:val="00640D75"/>
    <w:rsid w:val="00641878"/>
    <w:rsid w:val="00644A8B"/>
    <w:rsid w:val="00645C20"/>
    <w:rsid w:val="00647A68"/>
    <w:rsid w:val="00647D86"/>
    <w:rsid w:val="00652006"/>
    <w:rsid w:val="0065246C"/>
    <w:rsid w:val="00654D27"/>
    <w:rsid w:val="00654F15"/>
    <w:rsid w:val="0065549B"/>
    <w:rsid w:val="00662459"/>
    <w:rsid w:val="006637A3"/>
    <w:rsid w:val="006651FC"/>
    <w:rsid w:val="00665241"/>
    <w:rsid w:val="00665277"/>
    <w:rsid w:val="006655A4"/>
    <w:rsid w:val="0066565D"/>
    <w:rsid w:val="0066591D"/>
    <w:rsid w:val="006664DF"/>
    <w:rsid w:val="00667667"/>
    <w:rsid w:val="00667719"/>
    <w:rsid w:val="00671C60"/>
    <w:rsid w:val="00672625"/>
    <w:rsid w:val="00672E7A"/>
    <w:rsid w:val="006736ED"/>
    <w:rsid w:val="00673CDD"/>
    <w:rsid w:val="00673DC6"/>
    <w:rsid w:val="00674568"/>
    <w:rsid w:val="00674C23"/>
    <w:rsid w:val="00674FE7"/>
    <w:rsid w:val="00675241"/>
    <w:rsid w:val="00676FF0"/>
    <w:rsid w:val="00677C85"/>
    <w:rsid w:val="00680748"/>
    <w:rsid w:val="00680AF7"/>
    <w:rsid w:val="006817C2"/>
    <w:rsid w:val="00681CD4"/>
    <w:rsid w:val="0068211C"/>
    <w:rsid w:val="0068250F"/>
    <w:rsid w:val="006827E4"/>
    <w:rsid w:val="00684BBD"/>
    <w:rsid w:val="006851AB"/>
    <w:rsid w:val="006867F9"/>
    <w:rsid w:val="00686948"/>
    <w:rsid w:val="00690452"/>
    <w:rsid w:val="00691CC4"/>
    <w:rsid w:val="0069273F"/>
    <w:rsid w:val="00693BED"/>
    <w:rsid w:val="006942F4"/>
    <w:rsid w:val="006950B9"/>
    <w:rsid w:val="00695779"/>
    <w:rsid w:val="00695965"/>
    <w:rsid w:val="006960B5"/>
    <w:rsid w:val="00696F1E"/>
    <w:rsid w:val="0069790B"/>
    <w:rsid w:val="006A1B9F"/>
    <w:rsid w:val="006A1FCD"/>
    <w:rsid w:val="006A3251"/>
    <w:rsid w:val="006A3E2C"/>
    <w:rsid w:val="006A3F90"/>
    <w:rsid w:val="006A5CF6"/>
    <w:rsid w:val="006A7B8B"/>
    <w:rsid w:val="006B04CE"/>
    <w:rsid w:val="006B11BE"/>
    <w:rsid w:val="006B17E1"/>
    <w:rsid w:val="006B241D"/>
    <w:rsid w:val="006B3540"/>
    <w:rsid w:val="006B4C68"/>
    <w:rsid w:val="006B4F1A"/>
    <w:rsid w:val="006B53E2"/>
    <w:rsid w:val="006B5478"/>
    <w:rsid w:val="006B57DD"/>
    <w:rsid w:val="006C0080"/>
    <w:rsid w:val="006C06FE"/>
    <w:rsid w:val="006C098C"/>
    <w:rsid w:val="006C1093"/>
    <w:rsid w:val="006C1381"/>
    <w:rsid w:val="006C1C1B"/>
    <w:rsid w:val="006C1DD6"/>
    <w:rsid w:val="006C21D4"/>
    <w:rsid w:val="006C339E"/>
    <w:rsid w:val="006C346C"/>
    <w:rsid w:val="006C3518"/>
    <w:rsid w:val="006C3FD7"/>
    <w:rsid w:val="006C44E9"/>
    <w:rsid w:val="006C450A"/>
    <w:rsid w:val="006C4C77"/>
    <w:rsid w:val="006C7539"/>
    <w:rsid w:val="006C7D23"/>
    <w:rsid w:val="006D1BF1"/>
    <w:rsid w:val="006D2513"/>
    <w:rsid w:val="006D34BA"/>
    <w:rsid w:val="006D3F29"/>
    <w:rsid w:val="006D3FDB"/>
    <w:rsid w:val="006D4845"/>
    <w:rsid w:val="006D658C"/>
    <w:rsid w:val="006D77EE"/>
    <w:rsid w:val="006E0491"/>
    <w:rsid w:val="006E0BAE"/>
    <w:rsid w:val="006E25C5"/>
    <w:rsid w:val="006E282A"/>
    <w:rsid w:val="006E3482"/>
    <w:rsid w:val="006E492F"/>
    <w:rsid w:val="006E4DEC"/>
    <w:rsid w:val="006E59A3"/>
    <w:rsid w:val="006E59B8"/>
    <w:rsid w:val="006E5D40"/>
    <w:rsid w:val="006E5F96"/>
    <w:rsid w:val="006E61CE"/>
    <w:rsid w:val="006E6627"/>
    <w:rsid w:val="006E67EA"/>
    <w:rsid w:val="006F065A"/>
    <w:rsid w:val="006F0A51"/>
    <w:rsid w:val="006F183C"/>
    <w:rsid w:val="006F1FDC"/>
    <w:rsid w:val="006F2050"/>
    <w:rsid w:val="006F255E"/>
    <w:rsid w:val="006F3543"/>
    <w:rsid w:val="006F354E"/>
    <w:rsid w:val="006F380D"/>
    <w:rsid w:val="006F3D64"/>
    <w:rsid w:val="006F48F8"/>
    <w:rsid w:val="006F4968"/>
    <w:rsid w:val="006F5D4E"/>
    <w:rsid w:val="006F647A"/>
    <w:rsid w:val="006F746C"/>
    <w:rsid w:val="006F7A4C"/>
    <w:rsid w:val="00700561"/>
    <w:rsid w:val="00700B1B"/>
    <w:rsid w:val="00700BA1"/>
    <w:rsid w:val="00702AC5"/>
    <w:rsid w:val="00703235"/>
    <w:rsid w:val="007045E2"/>
    <w:rsid w:val="00704607"/>
    <w:rsid w:val="0070462F"/>
    <w:rsid w:val="00704FE4"/>
    <w:rsid w:val="00705DFE"/>
    <w:rsid w:val="00710B02"/>
    <w:rsid w:val="007117C0"/>
    <w:rsid w:val="00713DB8"/>
    <w:rsid w:val="00715B36"/>
    <w:rsid w:val="00715FD9"/>
    <w:rsid w:val="007164AA"/>
    <w:rsid w:val="007172F1"/>
    <w:rsid w:val="00720386"/>
    <w:rsid w:val="00720AF1"/>
    <w:rsid w:val="00720EDD"/>
    <w:rsid w:val="0072118D"/>
    <w:rsid w:val="00721618"/>
    <w:rsid w:val="00721913"/>
    <w:rsid w:val="00721B86"/>
    <w:rsid w:val="00721F36"/>
    <w:rsid w:val="00722326"/>
    <w:rsid w:val="00722B5D"/>
    <w:rsid w:val="0072452E"/>
    <w:rsid w:val="00725EA1"/>
    <w:rsid w:val="00726916"/>
    <w:rsid w:val="00726A4A"/>
    <w:rsid w:val="0072704E"/>
    <w:rsid w:val="007333B9"/>
    <w:rsid w:val="0073427D"/>
    <w:rsid w:val="0073540A"/>
    <w:rsid w:val="00736BFB"/>
    <w:rsid w:val="007412C3"/>
    <w:rsid w:val="0074344B"/>
    <w:rsid w:val="00743CA8"/>
    <w:rsid w:val="007444F7"/>
    <w:rsid w:val="007459B8"/>
    <w:rsid w:val="00745E9A"/>
    <w:rsid w:val="00746C78"/>
    <w:rsid w:val="0075079F"/>
    <w:rsid w:val="00750EA1"/>
    <w:rsid w:val="00752484"/>
    <w:rsid w:val="007575E9"/>
    <w:rsid w:val="007577DC"/>
    <w:rsid w:val="0076214F"/>
    <w:rsid w:val="00764377"/>
    <w:rsid w:val="007649B9"/>
    <w:rsid w:val="00765FC2"/>
    <w:rsid w:val="00770B75"/>
    <w:rsid w:val="007714FF"/>
    <w:rsid w:val="00771668"/>
    <w:rsid w:val="007724C7"/>
    <w:rsid w:val="00772BE1"/>
    <w:rsid w:val="007730F1"/>
    <w:rsid w:val="007737B6"/>
    <w:rsid w:val="00774612"/>
    <w:rsid w:val="00774AF0"/>
    <w:rsid w:val="00774F22"/>
    <w:rsid w:val="00782307"/>
    <w:rsid w:val="00782C5C"/>
    <w:rsid w:val="00782F74"/>
    <w:rsid w:val="00783551"/>
    <w:rsid w:val="0078387B"/>
    <w:rsid w:val="00784F23"/>
    <w:rsid w:val="007851FC"/>
    <w:rsid w:val="007855EA"/>
    <w:rsid w:val="0078560A"/>
    <w:rsid w:val="00785BF8"/>
    <w:rsid w:val="00786635"/>
    <w:rsid w:val="00787012"/>
    <w:rsid w:val="00787544"/>
    <w:rsid w:val="007907EB"/>
    <w:rsid w:val="00790C9D"/>
    <w:rsid w:val="00790CB6"/>
    <w:rsid w:val="00791DCE"/>
    <w:rsid w:val="0079226E"/>
    <w:rsid w:val="00793648"/>
    <w:rsid w:val="007937BB"/>
    <w:rsid w:val="00793C28"/>
    <w:rsid w:val="00794935"/>
    <w:rsid w:val="00796760"/>
    <w:rsid w:val="00796975"/>
    <w:rsid w:val="007972CE"/>
    <w:rsid w:val="007974CF"/>
    <w:rsid w:val="007A05ED"/>
    <w:rsid w:val="007A15DB"/>
    <w:rsid w:val="007A1CE2"/>
    <w:rsid w:val="007A2244"/>
    <w:rsid w:val="007A45CE"/>
    <w:rsid w:val="007A55B0"/>
    <w:rsid w:val="007A65AE"/>
    <w:rsid w:val="007A678D"/>
    <w:rsid w:val="007A6A94"/>
    <w:rsid w:val="007A6C54"/>
    <w:rsid w:val="007A6E48"/>
    <w:rsid w:val="007A705F"/>
    <w:rsid w:val="007A78FE"/>
    <w:rsid w:val="007A7FCD"/>
    <w:rsid w:val="007B0187"/>
    <w:rsid w:val="007B0DDC"/>
    <w:rsid w:val="007B11DD"/>
    <w:rsid w:val="007B153F"/>
    <w:rsid w:val="007B2073"/>
    <w:rsid w:val="007B24CD"/>
    <w:rsid w:val="007B262D"/>
    <w:rsid w:val="007B4A55"/>
    <w:rsid w:val="007B5415"/>
    <w:rsid w:val="007B5418"/>
    <w:rsid w:val="007C0902"/>
    <w:rsid w:val="007C0E6F"/>
    <w:rsid w:val="007C1F3E"/>
    <w:rsid w:val="007C2B34"/>
    <w:rsid w:val="007C3890"/>
    <w:rsid w:val="007C3E50"/>
    <w:rsid w:val="007C3F92"/>
    <w:rsid w:val="007C62EF"/>
    <w:rsid w:val="007C709C"/>
    <w:rsid w:val="007C7F32"/>
    <w:rsid w:val="007D0172"/>
    <w:rsid w:val="007D0449"/>
    <w:rsid w:val="007D0F81"/>
    <w:rsid w:val="007D1BA4"/>
    <w:rsid w:val="007D2AAE"/>
    <w:rsid w:val="007D2C27"/>
    <w:rsid w:val="007D407D"/>
    <w:rsid w:val="007D4512"/>
    <w:rsid w:val="007D670D"/>
    <w:rsid w:val="007D7A92"/>
    <w:rsid w:val="007D7EA9"/>
    <w:rsid w:val="007E06DB"/>
    <w:rsid w:val="007E2855"/>
    <w:rsid w:val="007E3C8A"/>
    <w:rsid w:val="007E3F10"/>
    <w:rsid w:val="007E4610"/>
    <w:rsid w:val="007E7D06"/>
    <w:rsid w:val="007F0B07"/>
    <w:rsid w:val="007F0D98"/>
    <w:rsid w:val="007F0F2B"/>
    <w:rsid w:val="007F1CE6"/>
    <w:rsid w:val="007F2E0A"/>
    <w:rsid w:val="007F4762"/>
    <w:rsid w:val="007F47D9"/>
    <w:rsid w:val="007F6A7A"/>
    <w:rsid w:val="007F78B0"/>
    <w:rsid w:val="007F7C1B"/>
    <w:rsid w:val="007F7C6E"/>
    <w:rsid w:val="007F7CEF"/>
    <w:rsid w:val="0080044F"/>
    <w:rsid w:val="00800C2E"/>
    <w:rsid w:val="00802DDE"/>
    <w:rsid w:val="008032DD"/>
    <w:rsid w:val="008037C0"/>
    <w:rsid w:val="0080435B"/>
    <w:rsid w:val="008052B0"/>
    <w:rsid w:val="00805D85"/>
    <w:rsid w:val="00806546"/>
    <w:rsid w:val="00807513"/>
    <w:rsid w:val="00807953"/>
    <w:rsid w:val="008108A4"/>
    <w:rsid w:val="008108BA"/>
    <w:rsid w:val="00810DB9"/>
    <w:rsid w:val="008138BD"/>
    <w:rsid w:val="00813FDE"/>
    <w:rsid w:val="008147E7"/>
    <w:rsid w:val="00814A8E"/>
    <w:rsid w:val="00815199"/>
    <w:rsid w:val="00815E6F"/>
    <w:rsid w:val="00817315"/>
    <w:rsid w:val="0082146C"/>
    <w:rsid w:val="008217FB"/>
    <w:rsid w:val="00821E01"/>
    <w:rsid w:val="008225C9"/>
    <w:rsid w:val="00822631"/>
    <w:rsid w:val="00822A57"/>
    <w:rsid w:val="008234B0"/>
    <w:rsid w:val="00823521"/>
    <w:rsid w:val="00824CBF"/>
    <w:rsid w:val="008254AA"/>
    <w:rsid w:val="00825F93"/>
    <w:rsid w:val="00826653"/>
    <w:rsid w:val="00827DE9"/>
    <w:rsid w:val="00831E60"/>
    <w:rsid w:val="00832487"/>
    <w:rsid w:val="008348E4"/>
    <w:rsid w:val="0083498B"/>
    <w:rsid w:val="00834D1A"/>
    <w:rsid w:val="008351EE"/>
    <w:rsid w:val="00836007"/>
    <w:rsid w:val="00841729"/>
    <w:rsid w:val="00841AD3"/>
    <w:rsid w:val="008425D0"/>
    <w:rsid w:val="0084334C"/>
    <w:rsid w:val="00843642"/>
    <w:rsid w:val="00843AAA"/>
    <w:rsid w:val="00843E58"/>
    <w:rsid w:val="0084478E"/>
    <w:rsid w:val="00844A61"/>
    <w:rsid w:val="00844CC9"/>
    <w:rsid w:val="008457F6"/>
    <w:rsid w:val="0085019A"/>
    <w:rsid w:val="00850C1C"/>
    <w:rsid w:val="00851368"/>
    <w:rsid w:val="00851AD2"/>
    <w:rsid w:val="00851E89"/>
    <w:rsid w:val="00851F26"/>
    <w:rsid w:val="00852869"/>
    <w:rsid w:val="00854867"/>
    <w:rsid w:val="00856274"/>
    <w:rsid w:val="00856558"/>
    <w:rsid w:val="00856DB6"/>
    <w:rsid w:val="008572F7"/>
    <w:rsid w:val="008573DE"/>
    <w:rsid w:val="00857457"/>
    <w:rsid w:val="0085753E"/>
    <w:rsid w:val="00857F56"/>
    <w:rsid w:val="0086024D"/>
    <w:rsid w:val="00860487"/>
    <w:rsid w:val="008606E9"/>
    <w:rsid w:val="00860CD7"/>
    <w:rsid w:val="00860E0D"/>
    <w:rsid w:val="008613B8"/>
    <w:rsid w:val="0086339E"/>
    <w:rsid w:val="008642E9"/>
    <w:rsid w:val="00864921"/>
    <w:rsid w:val="0086664F"/>
    <w:rsid w:val="00866BFC"/>
    <w:rsid w:val="0086736A"/>
    <w:rsid w:val="008674B6"/>
    <w:rsid w:val="008676F3"/>
    <w:rsid w:val="00867D4F"/>
    <w:rsid w:val="00871B14"/>
    <w:rsid w:val="00871F8E"/>
    <w:rsid w:val="008721DD"/>
    <w:rsid w:val="00872276"/>
    <w:rsid w:val="00872E44"/>
    <w:rsid w:val="00873017"/>
    <w:rsid w:val="00873C21"/>
    <w:rsid w:val="00873F89"/>
    <w:rsid w:val="008740E2"/>
    <w:rsid w:val="00876268"/>
    <w:rsid w:val="008767E4"/>
    <w:rsid w:val="0087683D"/>
    <w:rsid w:val="00877121"/>
    <w:rsid w:val="00880BFC"/>
    <w:rsid w:val="00881271"/>
    <w:rsid w:val="00881B97"/>
    <w:rsid w:val="00881FC6"/>
    <w:rsid w:val="00882C99"/>
    <w:rsid w:val="00883945"/>
    <w:rsid w:val="008843C0"/>
    <w:rsid w:val="0088570E"/>
    <w:rsid w:val="00885AEF"/>
    <w:rsid w:val="008871BE"/>
    <w:rsid w:val="00887F56"/>
    <w:rsid w:val="008909A1"/>
    <w:rsid w:val="00890DB2"/>
    <w:rsid w:val="008923D0"/>
    <w:rsid w:val="0089240C"/>
    <w:rsid w:val="00892B7E"/>
    <w:rsid w:val="00892D09"/>
    <w:rsid w:val="008932FD"/>
    <w:rsid w:val="00893675"/>
    <w:rsid w:val="00894407"/>
    <w:rsid w:val="00895AF0"/>
    <w:rsid w:val="00895C97"/>
    <w:rsid w:val="0089639D"/>
    <w:rsid w:val="00896D79"/>
    <w:rsid w:val="00897D59"/>
    <w:rsid w:val="008A005F"/>
    <w:rsid w:val="008A159B"/>
    <w:rsid w:val="008A16BE"/>
    <w:rsid w:val="008A1B54"/>
    <w:rsid w:val="008A1DE9"/>
    <w:rsid w:val="008A401F"/>
    <w:rsid w:val="008A5A76"/>
    <w:rsid w:val="008A689A"/>
    <w:rsid w:val="008A6E06"/>
    <w:rsid w:val="008B2D5E"/>
    <w:rsid w:val="008B37DF"/>
    <w:rsid w:val="008B520B"/>
    <w:rsid w:val="008B564C"/>
    <w:rsid w:val="008B660A"/>
    <w:rsid w:val="008B6AC5"/>
    <w:rsid w:val="008B6E72"/>
    <w:rsid w:val="008B7F12"/>
    <w:rsid w:val="008C0CA6"/>
    <w:rsid w:val="008C0E21"/>
    <w:rsid w:val="008C119F"/>
    <w:rsid w:val="008C1CF8"/>
    <w:rsid w:val="008C1F4A"/>
    <w:rsid w:val="008C2A67"/>
    <w:rsid w:val="008C3587"/>
    <w:rsid w:val="008C45E1"/>
    <w:rsid w:val="008D0D8C"/>
    <w:rsid w:val="008D11E6"/>
    <w:rsid w:val="008D1C11"/>
    <w:rsid w:val="008D2D6C"/>
    <w:rsid w:val="008D3839"/>
    <w:rsid w:val="008D3A4A"/>
    <w:rsid w:val="008D3AE4"/>
    <w:rsid w:val="008D4009"/>
    <w:rsid w:val="008D4015"/>
    <w:rsid w:val="008D4571"/>
    <w:rsid w:val="008D4DCD"/>
    <w:rsid w:val="008D4E10"/>
    <w:rsid w:val="008D5677"/>
    <w:rsid w:val="008D6489"/>
    <w:rsid w:val="008D6C90"/>
    <w:rsid w:val="008D7010"/>
    <w:rsid w:val="008D7025"/>
    <w:rsid w:val="008D7C99"/>
    <w:rsid w:val="008D7F12"/>
    <w:rsid w:val="008E0238"/>
    <w:rsid w:val="008E1598"/>
    <w:rsid w:val="008E166F"/>
    <w:rsid w:val="008E3695"/>
    <w:rsid w:val="008E4093"/>
    <w:rsid w:val="008E4468"/>
    <w:rsid w:val="008E4DEC"/>
    <w:rsid w:val="008E4F2B"/>
    <w:rsid w:val="008E55AE"/>
    <w:rsid w:val="008E663F"/>
    <w:rsid w:val="008E67CE"/>
    <w:rsid w:val="008E6929"/>
    <w:rsid w:val="008E69BF"/>
    <w:rsid w:val="008E7DE7"/>
    <w:rsid w:val="008F0ABB"/>
    <w:rsid w:val="008F1200"/>
    <w:rsid w:val="008F1C35"/>
    <w:rsid w:val="008F1EF5"/>
    <w:rsid w:val="008F356B"/>
    <w:rsid w:val="008F38C7"/>
    <w:rsid w:val="008F3C4D"/>
    <w:rsid w:val="008F7446"/>
    <w:rsid w:val="008F760B"/>
    <w:rsid w:val="00900412"/>
    <w:rsid w:val="00900C1A"/>
    <w:rsid w:val="00901D10"/>
    <w:rsid w:val="009024D6"/>
    <w:rsid w:val="009032EB"/>
    <w:rsid w:val="009041C1"/>
    <w:rsid w:val="009051CC"/>
    <w:rsid w:val="009052FB"/>
    <w:rsid w:val="00905804"/>
    <w:rsid w:val="00906533"/>
    <w:rsid w:val="00906BA4"/>
    <w:rsid w:val="009070F0"/>
    <w:rsid w:val="00910F15"/>
    <w:rsid w:val="0091110C"/>
    <w:rsid w:val="00911647"/>
    <w:rsid w:val="00912E97"/>
    <w:rsid w:val="0091372C"/>
    <w:rsid w:val="0091565C"/>
    <w:rsid w:val="00915A66"/>
    <w:rsid w:val="00915D04"/>
    <w:rsid w:val="00915EEF"/>
    <w:rsid w:val="009170F7"/>
    <w:rsid w:val="00920686"/>
    <w:rsid w:val="0092157F"/>
    <w:rsid w:val="00921681"/>
    <w:rsid w:val="00921962"/>
    <w:rsid w:val="00921EC0"/>
    <w:rsid w:val="00922425"/>
    <w:rsid w:val="009236D4"/>
    <w:rsid w:val="00926242"/>
    <w:rsid w:val="009273EC"/>
    <w:rsid w:val="009312F8"/>
    <w:rsid w:val="00931305"/>
    <w:rsid w:val="00931A6A"/>
    <w:rsid w:val="009320FA"/>
    <w:rsid w:val="0093363E"/>
    <w:rsid w:val="009347AE"/>
    <w:rsid w:val="00934B2D"/>
    <w:rsid w:val="009367E2"/>
    <w:rsid w:val="0093722E"/>
    <w:rsid w:val="00937495"/>
    <w:rsid w:val="00937828"/>
    <w:rsid w:val="00937EDF"/>
    <w:rsid w:val="00937F69"/>
    <w:rsid w:val="0094019D"/>
    <w:rsid w:val="00940E1A"/>
    <w:rsid w:val="0094223C"/>
    <w:rsid w:val="00942F2E"/>
    <w:rsid w:val="00944F98"/>
    <w:rsid w:val="00945544"/>
    <w:rsid w:val="00945A9B"/>
    <w:rsid w:val="00945C87"/>
    <w:rsid w:val="009507EE"/>
    <w:rsid w:val="009509E9"/>
    <w:rsid w:val="00950C03"/>
    <w:rsid w:val="00951854"/>
    <w:rsid w:val="00951EEA"/>
    <w:rsid w:val="009523EE"/>
    <w:rsid w:val="009525E5"/>
    <w:rsid w:val="00952A72"/>
    <w:rsid w:val="00955FBB"/>
    <w:rsid w:val="00956692"/>
    <w:rsid w:val="00957DF4"/>
    <w:rsid w:val="00960C1E"/>
    <w:rsid w:val="00960E2D"/>
    <w:rsid w:val="00961036"/>
    <w:rsid w:val="00962215"/>
    <w:rsid w:val="009623C7"/>
    <w:rsid w:val="00964535"/>
    <w:rsid w:val="00966717"/>
    <w:rsid w:val="009672A3"/>
    <w:rsid w:val="00967B27"/>
    <w:rsid w:val="00967B39"/>
    <w:rsid w:val="009704E5"/>
    <w:rsid w:val="009707C5"/>
    <w:rsid w:val="00970E29"/>
    <w:rsid w:val="00972F5C"/>
    <w:rsid w:val="00972FCE"/>
    <w:rsid w:val="009735E6"/>
    <w:rsid w:val="0097365F"/>
    <w:rsid w:val="00973B58"/>
    <w:rsid w:val="00973DB7"/>
    <w:rsid w:val="009745FE"/>
    <w:rsid w:val="00975B3E"/>
    <w:rsid w:val="00975EE0"/>
    <w:rsid w:val="00976110"/>
    <w:rsid w:val="00977A94"/>
    <w:rsid w:val="009813A9"/>
    <w:rsid w:val="009815CD"/>
    <w:rsid w:val="009816AF"/>
    <w:rsid w:val="0098193C"/>
    <w:rsid w:val="00981EAD"/>
    <w:rsid w:val="00981EBA"/>
    <w:rsid w:val="0098301A"/>
    <w:rsid w:val="00983E59"/>
    <w:rsid w:val="00984DC8"/>
    <w:rsid w:val="009852AA"/>
    <w:rsid w:val="009852B1"/>
    <w:rsid w:val="0098781B"/>
    <w:rsid w:val="0099006D"/>
    <w:rsid w:val="00994972"/>
    <w:rsid w:val="00994DDF"/>
    <w:rsid w:val="00994EB9"/>
    <w:rsid w:val="00995920"/>
    <w:rsid w:val="00995FE2"/>
    <w:rsid w:val="00996B5E"/>
    <w:rsid w:val="00996E99"/>
    <w:rsid w:val="00996F71"/>
    <w:rsid w:val="009978A4"/>
    <w:rsid w:val="009A2576"/>
    <w:rsid w:val="009A2FD9"/>
    <w:rsid w:val="009A300E"/>
    <w:rsid w:val="009A38B6"/>
    <w:rsid w:val="009A59F3"/>
    <w:rsid w:val="009A63B9"/>
    <w:rsid w:val="009A68A0"/>
    <w:rsid w:val="009B202B"/>
    <w:rsid w:val="009B30B6"/>
    <w:rsid w:val="009B3B58"/>
    <w:rsid w:val="009B3C01"/>
    <w:rsid w:val="009B42BB"/>
    <w:rsid w:val="009B4623"/>
    <w:rsid w:val="009B4A40"/>
    <w:rsid w:val="009B5248"/>
    <w:rsid w:val="009B5E8F"/>
    <w:rsid w:val="009B68BF"/>
    <w:rsid w:val="009B6C74"/>
    <w:rsid w:val="009B73F1"/>
    <w:rsid w:val="009B7BF3"/>
    <w:rsid w:val="009C0F54"/>
    <w:rsid w:val="009C2327"/>
    <w:rsid w:val="009C34FD"/>
    <w:rsid w:val="009C5181"/>
    <w:rsid w:val="009C6626"/>
    <w:rsid w:val="009C72D3"/>
    <w:rsid w:val="009C7430"/>
    <w:rsid w:val="009D045B"/>
    <w:rsid w:val="009D05DF"/>
    <w:rsid w:val="009D1AE9"/>
    <w:rsid w:val="009D2206"/>
    <w:rsid w:val="009D325B"/>
    <w:rsid w:val="009D36DA"/>
    <w:rsid w:val="009D3BAC"/>
    <w:rsid w:val="009D3C8E"/>
    <w:rsid w:val="009D4FE9"/>
    <w:rsid w:val="009D594F"/>
    <w:rsid w:val="009D624F"/>
    <w:rsid w:val="009D694A"/>
    <w:rsid w:val="009E0C7F"/>
    <w:rsid w:val="009E1997"/>
    <w:rsid w:val="009E1CE8"/>
    <w:rsid w:val="009E3539"/>
    <w:rsid w:val="009E4092"/>
    <w:rsid w:val="009E4956"/>
    <w:rsid w:val="009E65DD"/>
    <w:rsid w:val="009F1D78"/>
    <w:rsid w:val="009F2698"/>
    <w:rsid w:val="009F2716"/>
    <w:rsid w:val="009F2DBE"/>
    <w:rsid w:val="009F360C"/>
    <w:rsid w:val="009F3CD6"/>
    <w:rsid w:val="009F3D34"/>
    <w:rsid w:val="009F4D80"/>
    <w:rsid w:val="009F4FB2"/>
    <w:rsid w:val="009F5289"/>
    <w:rsid w:val="009F5514"/>
    <w:rsid w:val="009F665C"/>
    <w:rsid w:val="009F7ECF"/>
    <w:rsid w:val="00A0023F"/>
    <w:rsid w:val="00A015E5"/>
    <w:rsid w:val="00A01D56"/>
    <w:rsid w:val="00A040C3"/>
    <w:rsid w:val="00A042C1"/>
    <w:rsid w:val="00A048BC"/>
    <w:rsid w:val="00A04B90"/>
    <w:rsid w:val="00A06651"/>
    <w:rsid w:val="00A07979"/>
    <w:rsid w:val="00A10DCB"/>
    <w:rsid w:val="00A11AAE"/>
    <w:rsid w:val="00A11F5B"/>
    <w:rsid w:val="00A12814"/>
    <w:rsid w:val="00A12E1E"/>
    <w:rsid w:val="00A12FDA"/>
    <w:rsid w:val="00A13688"/>
    <w:rsid w:val="00A1423C"/>
    <w:rsid w:val="00A14908"/>
    <w:rsid w:val="00A14B51"/>
    <w:rsid w:val="00A16052"/>
    <w:rsid w:val="00A17475"/>
    <w:rsid w:val="00A20C39"/>
    <w:rsid w:val="00A2102A"/>
    <w:rsid w:val="00A21160"/>
    <w:rsid w:val="00A2168A"/>
    <w:rsid w:val="00A216AA"/>
    <w:rsid w:val="00A2183E"/>
    <w:rsid w:val="00A21F4C"/>
    <w:rsid w:val="00A2308A"/>
    <w:rsid w:val="00A236E1"/>
    <w:rsid w:val="00A241C8"/>
    <w:rsid w:val="00A253DC"/>
    <w:rsid w:val="00A25BCB"/>
    <w:rsid w:val="00A265CE"/>
    <w:rsid w:val="00A27932"/>
    <w:rsid w:val="00A30A91"/>
    <w:rsid w:val="00A3103C"/>
    <w:rsid w:val="00A3295F"/>
    <w:rsid w:val="00A32FCA"/>
    <w:rsid w:val="00A33D1E"/>
    <w:rsid w:val="00A34C6F"/>
    <w:rsid w:val="00A34D46"/>
    <w:rsid w:val="00A35654"/>
    <w:rsid w:val="00A369A6"/>
    <w:rsid w:val="00A36D82"/>
    <w:rsid w:val="00A373F4"/>
    <w:rsid w:val="00A37B44"/>
    <w:rsid w:val="00A40368"/>
    <w:rsid w:val="00A40B7C"/>
    <w:rsid w:val="00A42A24"/>
    <w:rsid w:val="00A42C4C"/>
    <w:rsid w:val="00A43EB7"/>
    <w:rsid w:val="00A44FDC"/>
    <w:rsid w:val="00A44FEF"/>
    <w:rsid w:val="00A45FEF"/>
    <w:rsid w:val="00A464AC"/>
    <w:rsid w:val="00A472D6"/>
    <w:rsid w:val="00A47A34"/>
    <w:rsid w:val="00A5008B"/>
    <w:rsid w:val="00A5112F"/>
    <w:rsid w:val="00A516FD"/>
    <w:rsid w:val="00A5173B"/>
    <w:rsid w:val="00A51B24"/>
    <w:rsid w:val="00A52A81"/>
    <w:rsid w:val="00A53367"/>
    <w:rsid w:val="00A56195"/>
    <w:rsid w:val="00A56364"/>
    <w:rsid w:val="00A60422"/>
    <w:rsid w:val="00A618EF"/>
    <w:rsid w:val="00A62856"/>
    <w:rsid w:val="00A64045"/>
    <w:rsid w:val="00A640E4"/>
    <w:rsid w:val="00A64DFC"/>
    <w:rsid w:val="00A6622C"/>
    <w:rsid w:val="00A67456"/>
    <w:rsid w:val="00A7110F"/>
    <w:rsid w:val="00A7114C"/>
    <w:rsid w:val="00A72EB5"/>
    <w:rsid w:val="00A7382F"/>
    <w:rsid w:val="00A73B8C"/>
    <w:rsid w:val="00A74286"/>
    <w:rsid w:val="00A74CD2"/>
    <w:rsid w:val="00A74DE5"/>
    <w:rsid w:val="00A75277"/>
    <w:rsid w:val="00A752FE"/>
    <w:rsid w:val="00A779DC"/>
    <w:rsid w:val="00A810AB"/>
    <w:rsid w:val="00A812B5"/>
    <w:rsid w:val="00A818E2"/>
    <w:rsid w:val="00A82FE0"/>
    <w:rsid w:val="00A837B1"/>
    <w:rsid w:val="00A83A72"/>
    <w:rsid w:val="00A83F37"/>
    <w:rsid w:val="00A8431B"/>
    <w:rsid w:val="00A8482E"/>
    <w:rsid w:val="00A84C96"/>
    <w:rsid w:val="00A84F27"/>
    <w:rsid w:val="00A86D92"/>
    <w:rsid w:val="00A86DF5"/>
    <w:rsid w:val="00A87560"/>
    <w:rsid w:val="00A90D09"/>
    <w:rsid w:val="00A91ABA"/>
    <w:rsid w:val="00A91BE5"/>
    <w:rsid w:val="00A920A8"/>
    <w:rsid w:val="00A94A83"/>
    <w:rsid w:val="00A95275"/>
    <w:rsid w:val="00A9535D"/>
    <w:rsid w:val="00A97002"/>
    <w:rsid w:val="00A97531"/>
    <w:rsid w:val="00A97A29"/>
    <w:rsid w:val="00A97EE2"/>
    <w:rsid w:val="00AA0A98"/>
    <w:rsid w:val="00AA1525"/>
    <w:rsid w:val="00AA1F2C"/>
    <w:rsid w:val="00AA2025"/>
    <w:rsid w:val="00AA2334"/>
    <w:rsid w:val="00AA2506"/>
    <w:rsid w:val="00AA27DA"/>
    <w:rsid w:val="00AA3328"/>
    <w:rsid w:val="00AA471D"/>
    <w:rsid w:val="00AA4EF1"/>
    <w:rsid w:val="00AA581F"/>
    <w:rsid w:val="00AA598D"/>
    <w:rsid w:val="00AA5AE7"/>
    <w:rsid w:val="00AA7092"/>
    <w:rsid w:val="00AA78DC"/>
    <w:rsid w:val="00AB041C"/>
    <w:rsid w:val="00AB1270"/>
    <w:rsid w:val="00AB199C"/>
    <w:rsid w:val="00AB1FA3"/>
    <w:rsid w:val="00AB52DB"/>
    <w:rsid w:val="00AB534B"/>
    <w:rsid w:val="00AB664E"/>
    <w:rsid w:val="00AB7948"/>
    <w:rsid w:val="00AB7B43"/>
    <w:rsid w:val="00AB7E17"/>
    <w:rsid w:val="00AC039F"/>
    <w:rsid w:val="00AC41B5"/>
    <w:rsid w:val="00AC5877"/>
    <w:rsid w:val="00AC6469"/>
    <w:rsid w:val="00AC679B"/>
    <w:rsid w:val="00AC70D9"/>
    <w:rsid w:val="00AD134F"/>
    <w:rsid w:val="00AD287A"/>
    <w:rsid w:val="00AD4328"/>
    <w:rsid w:val="00AD44F6"/>
    <w:rsid w:val="00AD6239"/>
    <w:rsid w:val="00AD6388"/>
    <w:rsid w:val="00AD75A9"/>
    <w:rsid w:val="00AD777E"/>
    <w:rsid w:val="00AD7D57"/>
    <w:rsid w:val="00AD7E03"/>
    <w:rsid w:val="00AD7F25"/>
    <w:rsid w:val="00AE224C"/>
    <w:rsid w:val="00AE3650"/>
    <w:rsid w:val="00AE3AC5"/>
    <w:rsid w:val="00AE47C7"/>
    <w:rsid w:val="00AE4853"/>
    <w:rsid w:val="00AE49F8"/>
    <w:rsid w:val="00AE56FA"/>
    <w:rsid w:val="00AE5B27"/>
    <w:rsid w:val="00AE6801"/>
    <w:rsid w:val="00AE6E53"/>
    <w:rsid w:val="00AE6EDD"/>
    <w:rsid w:val="00AF0EAF"/>
    <w:rsid w:val="00AF1352"/>
    <w:rsid w:val="00AF1CA3"/>
    <w:rsid w:val="00AF1CEF"/>
    <w:rsid w:val="00AF26F7"/>
    <w:rsid w:val="00AF5886"/>
    <w:rsid w:val="00AF67B4"/>
    <w:rsid w:val="00AF6B65"/>
    <w:rsid w:val="00AF738F"/>
    <w:rsid w:val="00B01222"/>
    <w:rsid w:val="00B0187F"/>
    <w:rsid w:val="00B0357F"/>
    <w:rsid w:val="00B03E07"/>
    <w:rsid w:val="00B041F4"/>
    <w:rsid w:val="00B047A5"/>
    <w:rsid w:val="00B04BD3"/>
    <w:rsid w:val="00B070CE"/>
    <w:rsid w:val="00B076F6"/>
    <w:rsid w:val="00B11192"/>
    <w:rsid w:val="00B12193"/>
    <w:rsid w:val="00B1267E"/>
    <w:rsid w:val="00B12832"/>
    <w:rsid w:val="00B128B5"/>
    <w:rsid w:val="00B1307E"/>
    <w:rsid w:val="00B13CF4"/>
    <w:rsid w:val="00B14EA7"/>
    <w:rsid w:val="00B16275"/>
    <w:rsid w:val="00B165CE"/>
    <w:rsid w:val="00B21369"/>
    <w:rsid w:val="00B22721"/>
    <w:rsid w:val="00B2409C"/>
    <w:rsid w:val="00B24184"/>
    <w:rsid w:val="00B24C9B"/>
    <w:rsid w:val="00B254C6"/>
    <w:rsid w:val="00B25B82"/>
    <w:rsid w:val="00B26F08"/>
    <w:rsid w:val="00B33732"/>
    <w:rsid w:val="00B33834"/>
    <w:rsid w:val="00B33D58"/>
    <w:rsid w:val="00B357D4"/>
    <w:rsid w:val="00B36132"/>
    <w:rsid w:val="00B366A0"/>
    <w:rsid w:val="00B376C0"/>
    <w:rsid w:val="00B403DC"/>
    <w:rsid w:val="00B40620"/>
    <w:rsid w:val="00B40C82"/>
    <w:rsid w:val="00B42F80"/>
    <w:rsid w:val="00B4451A"/>
    <w:rsid w:val="00B44F9B"/>
    <w:rsid w:val="00B458D2"/>
    <w:rsid w:val="00B477AA"/>
    <w:rsid w:val="00B47E81"/>
    <w:rsid w:val="00B5040D"/>
    <w:rsid w:val="00B511B1"/>
    <w:rsid w:val="00B511C4"/>
    <w:rsid w:val="00B51A91"/>
    <w:rsid w:val="00B539A8"/>
    <w:rsid w:val="00B53D88"/>
    <w:rsid w:val="00B53EB1"/>
    <w:rsid w:val="00B554D3"/>
    <w:rsid w:val="00B56174"/>
    <w:rsid w:val="00B57E44"/>
    <w:rsid w:val="00B60981"/>
    <w:rsid w:val="00B60B2D"/>
    <w:rsid w:val="00B6174C"/>
    <w:rsid w:val="00B6238A"/>
    <w:rsid w:val="00B627F4"/>
    <w:rsid w:val="00B62912"/>
    <w:rsid w:val="00B62AD5"/>
    <w:rsid w:val="00B65B37"/>
    <w:rsid w:val="00B72325"/>
    <w:rsid w:val="00B72880"/>
    <w:rsid w:val="00B73637"/>
    <w:rsid w:val="00B73A57"/>
    <w:rsid w:val="00B76C4A"/>
    <w:rsid w:val="00B77597"/>
    <w:rsid w:val="00B775A7"/>
    <w:rsid w:val="00B803A2"/>
    <w:rsid w:val="00B80D86"/>
    <w:rsid w:val="00B8119C"/>
    <w:rsid w:val="00B835EA"/>
    <w:rsid w:val="00B839C8"/>
    <w:rsid w:val="00B86009"/>
    <w:rsid w:val="00B87131"/>
    <w:rsid w:val="00B87DD9"/>
    <w:rsid w:val="00B92720"/>
    <w:rsid w:val="00B92AD3"/>
    <w:rsid w:val="00B94010"/>
    <w:rsid w:val="00B94097"/>
    <w:rsid w:val="00B95335"/>
    <w:rsid w:val="00B96275"/>
    <w:rsid w:val="00B9631C"/>
    <w:rsid w:val="00B97B96"/>
    <w:rsid w:val="00BA01E3"/>
    <w:rsid w:val="00BA06B2"/>
    <w:rsid w:val="00BA075F"/>
    <w:rsid w:val="00BA0926"/>
    <w:rsid w:val="00BA0C46"/>
    <w:rsid w:val="00BA19EA"/>
    <w:rsid w:val="00BA225A"/>
    <w:rsid w:val="00BA2F73"/>
    <w:rsid w:val="00BA329C"/>
    <w:rsid w:val="00BA38CD"/>
    <w:rsid w:val="00BA3E6D"/>
    <w:rsid w:val="00BA48F6"/>
    <w:rsid w:val="00BA54F5"/>
    <w:rsid w:val="00BA60B8"/>
    <w:rsid w:val="00BA61B0"/>
    <w:rsid w:val="00BA749B"/>
    <w:rsid w:val="00BA7672"/>
    <w:rsid w:val="00BA7C08"/>
    <w:rsid w:val="00BA7FA9"/>
    <w:rsid w:val="00BB14A0"/>
    <w:rsid w:val="00BB151C"/>
    <w:rsid w:val="00BB1A88"/>
    <w:rsid w:val="00BB1B23"/>
    <w:rsid w:val="00BB1F27"/>
    <w:rsid w:val="00BB30AB"/>
    <w:rsid w:val="00BB461B"/>
    <w:rsid w:val="00BB486E"/>
    <w:rsid w:val="00BB5FED"/>
    <w:rsid w:val="00BB62A9"/>
    <w:rsid w:val="00BB7CA0"/>
    <w:rsid w:val="00BC044D"/>
    <w:rsid w:val="00BC0A4E"/>
    <w:rsid w:val="00BC123D"/>
    <w:rsid w:val="00BC14C9"/>
    <w:rsid w:val="00BC1E01"/>
    <w:rsid w:val="00BC3EDC"/>
    <w:rsid w:val="00BC4CBA"/>
    <w:rsid w:val="00BC5902"/>
    <w:rsid w:val="00BC5D8D"/>
    <w:rsid w:val="00BC6403"/>
    <w:rsid w:val="00BC7AF1"/>
    <w:rsid w:val="00BC7F2C"/>
    <w:rsid w:val="00BD030B"/>
    <w:rsid w:val="00BD0F4E"/>
    <w:rsid w:val="00BD0F79"/>
    <w:rsid w:val="00BD2329"/>
    <w:rsid w:val="00BD2469"/>
    <w:rsid w:val="00BD2809"/>
    <w:rsid w:val="00BD3554"/>
    <w:rsid w:val="00BD3719"/>
    <w:rsid w:val="00BD3C18"/>
    <w:rsid w:val="00BD430D"/>
    <w:rsid w:val="00BD4EF8"/>
    <w:rsid w:val="00BD4FFF"/>
    <w:rsid w:val="00BD5325"/>
    <w:rsid w:val="00BD6424"/>
    <w:rsid w:val="00BD7B4D"/>
    <w:rsid w:val="00BE11A5"/>
    <w:rsid w:val="00BE1A18"/>
    <w:rsid w:val="00BE1DCB"/>
    <w:rsid w:val="00BE2DEC"/>
    <w:rsid w:val="00BE42B5"/>
    <w:rsid w:val="00BE4709"/>
    <w:rsid w:val="00BE4C2D"/>
    <w:rsid w:val="00BE5737"/>
    <w:rsid w:val="00BE615D"/>
    <w:rsid w:val="00BE6A94"/>
    <w:rsid w:val="00BE6DE0"/>
    <w:rsid w:val="00BF06D9"/>
    <w:rsid w:val="00BF0A87"/>
    <w:rsid w:val="00BF1407"/>
    <w:rsid w:val="00BF162C"/>
    <w:rsid w:val="00BF1830"/>
    <w:rsid w:val="00BF1E89"/>
    <w:rsid w:val="00BF25A0"/>
    <w:rsid w:val="00BF2649"/>
    <w:rsid w:val="00BF2D1A"/>
    <w:rsid w:val="00BF633C"/>
    <w:rsid w:val="00BF7A8C"/>
    <w:rsid w:val="00BF7D3F"/>
    <w:rsid w:val="00C004C8"/>
    <w:rsid w:val="00C0297C"/>
    <w:rsid w:val="00C029B2"/>
    <w:rsid w:val="00C032A8"/>
    <w:rsid w:val="00C03BB9"/>
    <w:rsid w:val="00C04487"/>
    <w:rsid w:val="00C04F43"/>
    <w:rsid w:val="00C05B04"/>
    <w:rsid w:val="00C10594"/>
    <w:rsid w:val="00C106B0"/>
    <w:rsid w:val="00C11FA2"/>
    <w:rsid w:val="00C12867"/>
    <w:rsid w:val="00C12AAF"/>
    <w:rsid w:val="00C13610"/>
    <w:rsid w:val="00C13C7A"/>
    <w:rsid w:val="00C14B7E"/>
    <w:rsid w:val="00C14C1B"/>
    <w:rsid w:val="00C15218"/>
    <w:rsid w:val="00C15387"/>
    <w:rsid w:val="00C16DF1"/>
    <w:rsid w:val="00C17326"/>
    <w:rsid w:val="00C21726"/>
    <w:rsid w:val="00C21B95"/>
    <w:rsid w:val="00C22435"/>
    <w:rsid w:val="00C22E4F"/>
    <w:rsid w:val="00C23C1E"/>
    <w:rsid w:val="00C24966"/>
    <w:rsid w:val="00C24A4E"/>
    <w:rsid w:val="00C25464"/>
    <w:rsid w:val="00C26E07"/>
    <w:rsid w:val="00C27666"/>
    <w:rsid w:val="00C30691"/>
    <w:rsid w:val="00C3083F"/>
    <w:rsid w:val="00C30CAB"/>
    <w:rsid w:val="00C317BD"/>
    <w:rsid w:val="00C31F6E"/>
    <w:rsid w:val="00C33684"/>
    <w:rsid w:val="00C340E1"/>
    <w:rsid w:val="00C35260"/>
    <w:rsid w:val="00C355D8"/>
    <w:rsid w:val="00C36613"/>
    <w:rsid w:val="00C36A1E"/>
    <w:rsid w:val="00C3755F"/>
    <w:rsid w:val="00C401DB"/>
    <w:rsid w:val="00C42AC6"/>
    <w:rsid w:val="00C42CC5"/>
    <w:rsid w:val="00C4359B"/>
    <w:rsid w:val="00C44187"/>
    <w:rsid w:val="00C453CA"/>
    <w:rsid w:val="00C50251"/>
    <w:rsid w:val="00C52410"/>
    <w:rsid w:val="00C52D52"/>
    <w:rsid w:val="00C52F79"/>
    <w:rsid w:val="00C52FFB"/>
    <w:rsid w:val="00C541DF"/>
    <w:rsid w:val="00C55BB0"/>
    <w:rsid w:val="00C563DA"/>
    <w:rsid w:val="00C6058A"/>
    <w:rsid w:val="00C61D7F"/>
    <w:rsid w:val="00C644E8"/>
    <w:rsid w:val="00C64F2A"/>
    <w:rsid w:val="00C67F18"/>
    <w:rsid w:val="00C70692"/>
    <w:rsid w:val="00C709C9"/>
    <w:rsid w:val="00C74624"/>
    <w:rsid w:val="00C7467C"/>
    <w:rsid w:val="00C7477A"/>
    <w:rsid w:val="00C82706"/>
    <w:rsid w:val="00C82A59"/>
    <w:rsid w:val="00C82A62"/>
    <w:rsid w:val="00C83B74"/>
    <w:rsid w:val="00C83EBC"/>
    <w:rsid w:val="00C87016"/>
    <w:rsid w:val="00C87017"/>
    <w:rsid w:val="00C8752A"/>
    <w:rsid w:val="00C87C09"/>
    <w:rsid w:val="00C90EC0"/>
    <w:rsid w:val="00C91C6A"/>
    <w:rsid w:val="00C92F15"/>
    <w:rsid w:val="00C93119"/>
    <w:rsid w:val="00C95248"/>
    <w:rsid w:val="00C95CB5"/>
    <w:rsid w:val="00C95E4E"/>
    <w:rsid w:val="00C95EDC"/>
    <w:rsid w:val="00C96108"/>
    <w:rsid w:val="00C97029"/>
    <w:rsid w:val="00C9717D"/>
    <w:rsid w:val="00C97429"/>
    <w:rsid w:val="00CA0A36"/>
    <w:rsid w:val="00CA0B80"/>
    <w:rsid w:val="00CA13B1"/>
    <w:rsid w:val="00CA2945"/>
    <w:rsid w:val="00CA2DE9"/>
    <w:rsid w:val="00CA2E69"/>
    <w:rsid w:val="00CA302F"/>
    <w:rsid w:val="00CA3B94"/>
    <w:rsid w:val="00CA60AE"/>
    <w:rsid w:val="00CA6A76"/>
    <w:rsid w:val="00CA7707"/>
    <w:rsid w:val="00CB0D81"/>
    <w:rsid w:val="00CB14C6"/>
    <w:rsid w:val="00CB2C07"/>
    <w:rsid w:val="00CB399B"/>
    <w:rsid w:val="00CB5CC5"/>
    <w:rsid w:val="00CB5D8C"/>
    <w:rsid w:val="00CB6128"/>
    <w:rsid w:val="00CB63E6"/>
    <w:rsid w:val="00CB78CF"/>
    <w:rsid w:val="00CB7F3D"/>
    <w:rsid w:val="00CC1086"/>
    <w:rsid w:val="00CC1A1D"/>
    <w:rsid w:val="00CC1C33"/>
    <w:rsid w:val="00CC283E"/>
    <w:rsid w:val="00CC2DD1"/>
    <w:rsid w:val="00CC44E1"/>
    <w:rsid w:val="00CC52F1"/>
    <w:rsid w:val="00CC59CB"/>
    <w:rsid w:val="00CC7632"/>
    <w:rsid w:val="00CC792A"/>
    <w:rsid w:val="00CD1DF0"/>
    <w:rsid w:val="00CD24C7"/>
    <w:rsid w:val="00CD2FE3"/>
    <w:rsid w:val="00CD3F8F"/>
    <w:rsid w:val="00CD4B5B"/>
    <w:rsid w:val="00CD5893"/>
    <w:rsid w:val="00CD63BE"/>
    <w:rsid w:val="00CD68B7"/>
    <w:rsid w:val="00CD7B3C"/>
    <w:rsid w:val="00CD7D80"/>
    <w:rsid w:val="00CD7E5D"/>
    <w:rsid w:val="00CE0E1C"/>
    <w:rsid w:val="00CE1B42"/>
    <w:rsid w:val="00CE5873"/>
    <w:rsid w:val="00CF13F0"/>
    <w:rsid w:val="00CF14E7"/>
    <w:rsid w:val="00CF3F9F"/>
    <w:rsid w:val="00CF57D1"/>
    <w:rsid w:val="00CF6310"/>
    <w:rsid w:val="00D0135E"/>
    <w:rsid w:val="00D0163C"/>
    <w:rsid w:val="00D02360"/>
    <w:rsid w:val="00D02D1B"/>
    <w:rsid w:val="00D0431C"/>
    <w:rsid w:val="00D0446D"/>
    <w:rsid w:val="00D04DEE"/>
    <w:rsid w:val="00D050E6"/>
    <w:rsid w:val="00D07407"/>
    <w:rsid w:val="00D07D6B"/>
    <w:rsid w:val="00D1025E"/>
    <w:rsid w:val="00D105A4"/>
    <w:rsid w:val="00D10F62"/>
    <w:rsid w:val="00D111F9"/>
    <w:rsid w:val="00D125AA"/>
    <w:rsid w:val="00D14746"/>
    <w:rsid w:val="00D151B2"/>
    <w:rsid w:val="00D15DF7"/>
    <w:rsid w:val="00D17B1D"/>
    <w:rsid w:val="00D20D36"/>
    <w:rsid w:val="00D223AB"/>
    <w:rsid w:val="00D2280F"/>
    <w:rsid w:val="00D22E25"/>
    <w:rsid w:val="00D232BB"/>
    <w:rsid w:val="00D23658"/>
    <w:rsid w:val="00D26858"/>
    <w:rsid w:val="00D27FF6"/>
    <w:rsid w:val="00D31089"/>
    <w:rsid w:val="00D31935"/>
    <w:rsid w:val="00D3279E"/>
    <w:rsid w:val="00D337A8"/>
    <w:rsid w:val="00D339E7"/>
    <w:rsid w:val="00D353B6"/>
    <w:rsid w:val="00D406B6"/>
    <w:rsid w:val="00D412A4"/>
    <w:rsid w:val="00D41EF1"/>
    <w:rsid w:val="00D4305F"/>
    <w:rsid w:val="00D440B2"/>
    <w:rsid w:val="00D4437B"/>
    <w:rsid w:val="00D44AD4"/>
    <w:rsid w:val="00D45375"/>
    <w:rsid w:val="00D4548E"/>
    <w:rsid w:val="00D46D9A"/>
    <w:rsid w:val="00D47A86"/>
    <w:rsid w:val="00D50962"/>
    <w:rsid w:val="00D50E02"/>
    <w:rsid w:val="00D51945"/>
    <w:rsid w:val="00D51A79"/>
    <w:rsid w:val="00D5234C"/>
    <w:rsid w:val="00D53996"/>
    <w:rsid w:val="00D53C0D"/>
    <w:rsid w:val="00D53DD9"/>
    <w:rsid w:val="00D5506A"/>
    <w:rsid w:val="00D558D4"/>
    <w:rsid w:val="00D568D5"/>
    <w:rsid w:val="00D56EC7"/>
    <w:rsid w:val="00D61C52"/>
    <w:rsid w:val="00D621DB"/>
    <w:rsid w:val="00D62EAF"/>
    <w:rsid w:val="00D636DA"/>
    <w:rsid w:val="00D63869"/>
    <w:rsid w:val="00D639C6"/>
    <w:rsid w:val="00D65B4D"/>
    <w:rsid w:val="00D65EE9"/>
    <w:rsid w:val="00D65FAE"/>
    <w:rsid w:val="00D66059"/>
    <w:rsid w:val="00D66254"/>
    <w:rsid w:val="00D66A92"/>
    <w:rsid w:val="00D672B7"/>
    <w:rsid w:val="00D676A6"/>
    <w:rsid w:val="00D70818"/>
    <w:rsid w:val="00D70FFB"/>
    <w:rsid w:val="00D71190"/>
    <w:rsid w:val="00D7136A"/>
    <w:rsid w:val="00D71CE0"/>
    <w:rsid w:val="00D721AE"/>
    <w:rsid w:val="00D7224A"/>
    <w:rsid w:val="00D72BDE"/>
    <w:rsid w:val="00D733A5"/>
    <w:rsid w:val="00D74192"/>
    <w:rsid w:val="00D75577"/>
    <w:rsid w:val="00D75CE7"/>
    <w:rsid w:val="00D80814"/>
    <w:rsid w:val="00D81723"/>
    <w:rsid w:val="00D8217D"/>
    <w:rsid w:val="00D825C6"/>
    <w:rsid w:val="00D82A4B"/>
    <w:rsid w:val="00D83907"/>
    <w:rsid w:val="00D84222"/>
    <w:rsid w:val="00D84AC0"/>
    <w:rsid w:val="00D85693"/>
    <w:rsid w:val="00D86B02"/>
    <w:rsid w:val="00D87332"/>
    <w:rsid w:val="00D907AE"/>
    <w:rsid w:val="00D90CB1"/>
    <w:rsid w:val="00D9157D"/>
    <w:rsid w:val="00D92432"/>
    <w:rsid w:val="00D930B8"/>
    <w:rsid w:val="00D93747"/>
    <w:rsid w:val="00D943C4"/>
    <w:rsid w:val="00D94546"/>
    <w:rsid w:val="00D962EA"/>
    <w:rsid w:val="00D9647E"/>
    <w:rsid w:val="00D96BBA"/>
    <w:rsid w:val="00D975BC"/>
    <w:rsid w:val="00D97E54"/>
    <w:rsid w:val="00DA034F"/>
    <w:rsid w:val="00DA0719"/>
    <w:rsid w:val="00DA1500"/>
    <w:rsid w:val="00DA2EE4"/>
    <w:rsid w:val="00DA3582"/>
    <w:rsid w:val="00DA44F1"/>
    <w:rsid w:val="00DA5769"/>
    <w:rsid w:val="00DA59B1"/>
    <w:rsid w:val="00DA6B0D"/>
    <w:rsid w:val="00DB0259"/>
    <w:rsid w:val="00DB07B7"/>
    <w:rsid w:val="00DB1161"/>
    <w:rsid w:val="00DB2061"/>
    <w:rsid w:val="00DB31AB"/>
    <w:rsid w:val="00DB3B2C"/>
    <w:rsid w:val="00DB3E90"/>
    <w:rsid w:val="00DB45FF"/>
    <w:rsid w:val="00DB618B"/>
    <w:rsid w:val="00DB6941"/>
    <w:rsid w:val="00DB6A22"/>
    <w:rsid w:val="00DB6B1B"/>
    <w:rsid w:val="00DB74D1"/>
    <w:rsid w:val="00DB79FD"/>
    <w:rsid w:val="00DB7C9F"/>
    <w:rsid w:val="00DC0303"/>
    <w:rsid w:val="00DC15D6"/>
    <w:rsid w:val="00DC6BB7"/>
    <w:rsid w:val="00DC7212"/>
    <w:rsid w:val="00DC7C2F"/>
    <w:rsid w:val="00DD0EB9"/>
    <w:rsid w:val="00DD100F"/>
    <w:rsid w:val="00DD10BA"/>
    <w:rsid w:val="00DD2A3A"/>
    <w:rsid w:val="00DD399E"/>
    <w:rsid w:val="00DD3B2C"/>
    <w:rsid w:val="00DD49F6"/>
    <w:rsid w:val="00DD49F9"/>
    <w:rsid w:val="00DD579C"/>
    <w:rsid w:val="00DD57EA"/>
    <w:rsid w:val="00DD619A"/>
    <w:rsid w:val="00DD6585"/>
    <w:rsid w:val="00DE080A"/>
    <w:rsid w:val="00DE28AA"/>
    <w:rsid w:val="00DE2D17"/>
    <w:rsid w:val="00DE47B3"/>
    <w:rsid w:val="00DE4AD6"/>
    <w:rsid w:val="00DE4C84"/>
    <w:rsid w:val="00DE4FFC"/>
    <w:rsid w:val="00DE507C"/>
    <w:rsid w:val="00DE5865"/>
    <w:rsid w:val="00DE6C1C"/>
    <w:rsid w:val="00DE7D04"/>
    <w:rsid w:val="00DF081D"/>
    <w:rsid w:val="00DF0AAB"/>
    <w:rsid w:val="00DF12D7"/>
    <w:rsid w:val="00DF138A"/>
    <w:rsid w:val="00DF2023"/>
    <w:rsid w:val="00DF2B45"/>
    <w:rsid w:val="00DF2CBB"/>
    <w:rsid w:val="00DF341B"/>
    <w:rsid w:val="00DF3B5B"/>
    <w:rsid w:val="00DF405D"/>
    <w:rsid w:val="00DF6275"/>
    <w:rsid w:val="00DF6567"/>
    <w:rsid w:val="00DF6EBD"/>
    <w:rsid w:val="00DF71C8"/>
    <w:rsid w:val="00DF76EB"/>
    <w:rsid w:val="00DF7A02"/>
    <w:rsid w:val="00DF7C6D"/>
    <w:rsid w:val="00E00839"/>
    <w:rsid w:val="00E01528"/>
    <w:rsid w:val="00E0213D"/>
    <w:rsid w:val="00E04317"/>
    <w:rsid w:val="00E043ED"/>
    <w:rsid w:val="00E04FEC"/>
    <w:rsid w:val="00E0695F"/>
    <w:rsid w:val="00E10961"/>
    <w:rsid w:val="00E10A94"/>
    <w:rsid w:val="00E10DA6"/>
    <w:rsid w:val="00E1161A"/>
    <w:rsid w:val="00E134F2"/>
    <w:rsid w:val="00E13B23"/>
    <w:rsid w:val="00E13D5D"/>
    <w:rsid w:val="00E1411A"/>
    <w:rsid w:val="00E14E3A"/>
    <w:rsid w:val="00E15F22"/>
    <w:rsid w:val="00E16007"/>
    <w:rsid w:val="00E16886"/>
    <w:rsid w:val="00E16CD5"/>
    <w:rsid w:val="00E17518"/>
    <w:rsid w:val="00E200AF"/>
    <w:rsid w:val="00E20477"/>
    <w:rsid w:val="00E20C21"/>
    <w:rsid w:val="00E219C8"/>
    <w:rsid w:val="00E236DD"/>
    <w:rsid w:val="00E263F0"/>
    <w:rsid w:val="00E2678C"/>
    <w:rsid w:val="00E272C2"/>
    <w:rsid w:val="00E27A71"/>
    <w:rsid w:val="00E306EA"/>
    <w:rsid w:val="00E31AE0"/>
    <w:rsid w:val="00E32312"/>
    <w:rsid w:val="00E336EB"/>
    <w:rsid w:val="00E3662B"/>
    <w:rsid w:val="00E401D2"/>
    <w:rsid w:val="00E41391"/>
    <w:rsid w:val="00E4156B"/>
    <w:rsid w:val="00E420F3"/>
    <w:rsid w:val="00E42E3C"/>
    <w:rsid w:val="00E43012"/>
    <w:rsid w:val="00E445F6"/>
    <w:rsid w:val="00E44A79"/>
    <w:rsid w:val="00E44FFD"/>
    <w:rsid w:val="00E45229"/>
    <w:rsid w:val="00E47A50"/>
    <w:rsid w:val="00E47DC8"/>
    <w:rsid w:val="00E5039C"/>
    <w:rsid w:val="00E515BC"/>
    <w:rsid w:val="00E51C07"/>
    <w:rsid w:val="00E5218D"/>
    <w:rsid w:val="00E5368B"/>
    <w:rsid w:val="00E54255"/>
    <w:rsid w:val="00E54913"/>
    <w:rsid w:val="00E5497E"/>
    <w:rsid w:val="00E549D0"/>
    <w:rsid w:val="00E54CB6"/>
    <w:rsid w:val="00E55E89"/>
    <w:rsid w:val="00E562E9"/>
    <w:rsid w:val="00E56B7C"/>
    <w:rsid w:val="00E56CB4"/>
    <w:rsid w:val="00E579BA"/>
    <w:rsid w:val="00E6013A"/>
    <w:rsid w:val="00E61AEB"/>
    <w:rsid w:val="00E620F4"/>
    <w:rsid w:val="00E62C9D"/>
    <w:rsid w:val="00E65702"/>
    <w:rsid w:val="00E65EC3"/>
    <w:rsid w:val="00E65FA5"/>
    <w:rsid w:val="00E65FE6"/>
    <w:rsid w:val="00E66829"/>
    <w:rsid w:val="00E7106F"/>
    <w:rsid w:val="00E711DF"/>
    <w:rsid w:val="00E7152D"/>
    <w:rsid w:val="00E71AE3"/>
    <w:rsid w:val="00E71CA3"/>
    <w:rsid w:val="00E72BB1"/>
    <w:rsid w:val="00E72C52"/>
    <w:rsid w:val="00E72F11"/>
    <w:rsid w:val="00E73448"/>
    <w:rsid w:val="00E7391A"/>
    <w:rsid w:val="00E73A4D"/>
    <w:rsid w:val="00E7425D"/>
    <w:rsid w:val="00E74427"/>
    <w:rsid w:val="00E75EDD"/>
    <w:rsid w:val="00E762CD"/>
    <w:rsid w:val="00E76583"/>
    <w:rsid w:val="00E76C43"/>
    <w:rsid w:val="00E76C6E"/>
    <w:rsid w:val="00E77C4C"/>
    <w:rsid w:val="00E77FDD"/>
    <w:rsid w:val="00E80B91"/>
    <w:rsid w:val="00E828D0"/>
    <w:rsid w:val="00E8388E"/>
    <w:rsid w:val="00E83C96"/>
    <w:rsid w:val="00E87735"/>
    <w:rsid w:val="00E901BB"/>
    <w:rsid w:val="00E907F2"/>
    <w:rsid w:val="00E91409"/>
    <w:rsid w:val="00E9144C"/>
    <w:rsid w:val="00E91A3E"/>
    <w:rsid w:val="00E9218C"/>
    <w:rsid w:val="00E93691"/>
    <w:rsid w:val="00E94AB9"/>
    <w:rsid w:val="00E94F0D"/>
    <w:rsid w:val="00E95C81"/>
    <w:rsid w:val="00E95F24"/>
    <w:rsid w:val="00E96F5F"/>
    <w:rsid w:val="00E97492"/>
    <w:rsid w:val="00E979D5"/>
    <w:rsid w:val="00E97F21"/>
    <w:rsid w:val="00EA011C"/>
    <w:rsid w:val="00EA199E"/>
    <w:rsid w:val="00EA245F"/>
    <w:rsid w:val="00EA47C5"/>
    <w:rsid w:val="00EA556F"/>
    <w:rsid w:val="00EA5D7A"/>
    <w:rsid w:val="00EA717E"/>
    <w:rsid w:val="00EA7B76"/>
    <w:rsid w:val="00EB00A1"/>
    <w:rsid w:val="00EB2906"/>
    <w:rsid w:val="00EB2AA1"/>
    <w:rsid w:val="00EB36B4"/>
    <w:rsid w:val="00EB407E"/>
    <w:rsid w:val="00EB416C"/>
    <w:rsid w:val="00EB5750"/>
    <w:rsid w:val="00EB5BB6"/>
    <w:rsid w:val="00EB62FE"/>
    <w:rsid w:val="00EB6AAA"/>
    <w:rsid w:val="00EC0E29"/>
    <w:rsid w:val="00EC2250"/>
    <w:rsid w:val="00EC3831"/>
    <w:rsid w:val="00EC3E8A"/>
    <w:rsid w:val="00EC4018"/>
    <w:rsid w:val="00EC4AF7"/>
    <w:rsid w:val="00EC6633"/>
    <w:rsid w:val="00EC6FA8"/>
    <w:rsid w:val="00EC7F56"/>
    <w:rsid w:val="00ED0068"/>
    <w:rsid w:val="00ED1207"/>
    <w:rsid w:val="00ED16E4"/>
    <w:rsid w:val="00ED3A04"/>
    <w:rsid w:val="00ED41C5"/>
    <w:rsid w:val="00ED430E"/>
    <w:rsid w:val="00ED5AEA"/>
    <w:rsid w:val="00ED5D2E"/>
    <w:rsid w:val="00ED6E6A"/>
    <w:rsid w:val="00ED774F"/>
    <w:rsid w:val="00EE007A"/>
    <w:rsid w:val="00EE0AA7"/>
    <w:rsid w:val="00EE1CCC"/>
    <w:rsid w:val="00EE22D4"/>
    <w:rsid w:val="00EE36DF"/>
    <w:rsid w:val="00EE37F1"/>
    <w:rsid w:val="00EE3A66"/>
    <w:rsid w:val="00EE3B18"/>
    <w:rsid w:val="00EE44EE"/>
    <w:rsid w:val="00EE47B8"/>
    <w:rsid w:val="00EE4CDF"/>
    <w:rsid w:val="00EE4FEA"/>
    <w:rsid w:val="00EE7112"/>
    <w:rsid w:val="00EE7CD1"/>
    <w:rsid w:val="00EF10D6"/>
    <w:rsid w:val="00EF2866"/>
    <w:rsid w:val="00EF327A"/>
    <w:rsid w:val="00EF3550"/>
    <w:rsid w:val="00EF3B7E"/>
    <w:rsid w:val="00EF3DF0"/>
    <w:rsid w:val="00EF44AB"/>
    <w:rsid w:val="00EF472C"/>
    <w:rsid w:val="00EF48BD"/>
    <w:rsid w:val="00EF5973"/>
    <w:rsid w:val="00EF5B80"/>
    <w:rsid w:val="00EF5C44"/>
    <w:rsid w:val="00EF7122"/>
    <w:rsid w:val="00EF7421"/>
    <w:rsid w:val="00EF7523"/>
    <w:rsid w:val="00EF7804"/>
    <w:rsid w:val="00EF786D"/>
    <w:rsid w:val="00EF7C2C"/>
    <w:rsid w:val="00F0266D"/>
    <w:rsid w:val="00F02D82"/>
    <w:rsid w:val="00F02FFD"/>
    <w:rsid w:val="00F045A5"/>
    <w:rsid w:val="00F0581A"/>
    <w:rsid w:val="00F06B34"/>
    <w:rsid w:val="00F0730A"/>
    <w:rsid w:val="00F07CFC"/>
    <w:rsid w:val="00F10055"/>
    <w:rsid w:val="00F152AE"/>
    <w:rsid w:val="00F153D1"/>
    <w:rsid w:val="00F16C58"/>
    <w:rsid w:val="00F21166"/>
    <w:rsid w:val="00F222D3"/>
    <w:rsid w:val="00F23E23"/>
    <w:rsid w:val="00F24293"/>
    <w:rsid w:val="00F24529"/>
    <w:rsid w:val="00F24602"/>
    <w:rsid w:val="00F25295"/>
    <w:rsid w:val="00F26307"/>
    <w:rsid w:val="00F26FBB"/>
    <w:rsid w:val="00F273F6"/>
    <w:rsid w:val="00F27D5A"/>
    <w:rsid w:val="00F31139"/>
    <w:rsid w:val="00F31F75"/>
    <w:rsid w:val="00F325B1"/>
    <w:rsid w:val="00F33010"/>
    <w:rsid w:val="00F33198"/>
    <w:rsid w:val="00F33874"/>
    <w:rsid w:val="00F344BF"/>
    <w:rsid w:val="00F34857"/>
    <w:rsid w:val="00F34C8F"/>
    <w:rsid w:val="00F35044"/>
    <w:rsid w:val="00F353A6"/>
    <w:rsid w:val="00F35881"/>
    <w:rsid w:val="00F35A5B"/>
    <w:rsid w:val="00F37A1E"/>
    <w:rsid w:val="00F4071A"/>
    <w:rsid w:val="00F40DBC"/>
    <w:rsid w:val="00F4124D"/>
    <w:rsid w:val="00F41F01"/>
    <w:rsid w:val="00F43977"/>
    <w:rsid w:val="00F43C57"/>
    <w:rsid w:val="00F44A8E"/>
    <w:rsid w:val="00F45939"/>
    <w:rsid w:val="00F45E29"/>
    <w:rsid w:val="00F474E0"/>
    <w:rsid w:val="00F5101A"/>
    <w:rsid w:val="00F51FAD"/>
    <w:rsid w:val="00F5270A"/>
    <w:rsid w:val="00F52A24"/>
    <w:rsid w:val="00F52DB8"/>
    <w:rsid w:val="00F5453D"/>
    <w:rsid w:val="00F547E8"/>
    <w:rsid w:val="00F56CDD"/>
    <w:rsid w:val="00F600AE"/>
    <w:rsid w:val="00F6017C"/>
    <w:rsid w:val="00F60DD4"/>
    <w:rsid w:val="00F60E55"/>
    <w:rsid w:val="00F60F22"/>
    <w:rsid w:val="00F618CC"/>
    <w:rsid w:val="00F61B4E"/>
    <w:rsid w:val="00F61C58"/>
    <w:rsid w:val="00F63529"/>
    <w:rsid w:val="00F63DD9"/>
    <w:rsid w:val="00F7048F"/>
    <w:rsid w:val="00F70C15"/>
    <w:rsid w:val="00F70D0E"/>
    <w:rsid w:val="00F71527"/>
    <w:rsid w:val="00F725EF"/>
    <w:rsid w:val="00F73787"/>
    <w:rsid w:val="00F739A9"/>
    <w:rsid w:val="00F73ACC"/>
    <w:rsid w:val="00F7554D"/>
    <w:rsid w:val="00F75BE5"/>
    <w:rsid w:val="00F761B1"/>
    <w:rsid w:val="00F7762A"/>
    <w:rsid w:val="00F80D78"/>
    <w:rsid w:val="00F8157C"/>
    <w:rsid w:val="00F81E5B"/>
    <w:rsid w:val="00F843EB"/>
    <w:rsid w:val="00F8506D"/>
    <w:rsid w:val="00F8556F"/>
    <w:rsid w:val="00F85FA8"/>
    <w:rsid w:val="00F8657F"/>
    <w:rsid w:val="00F86815"/>
    <w:rsid w:val="00F86B59"/>
    <w:rsid w:val="00F86BA5"/>
    <w:rsid w:val="00F90F53"/>
    <w:rsid w:val="00F91278"/>
    <w:rsid w:val="00F926F1"/>
    <w:rsid w:val="00F92993"/>
    <w:rsid w:val="00F92EA8"/>
    <w:rsid w:val="00F93369"/>
    <w:rsid w:val="00F94D0C"/>
    <w:rsid w:val="00F95C68"/>
    <w:rsid w:val="00F95E65"/>
    <w:rsid w:val="00F963CF"/>
    <w:rsid w:val="00F9756F"/>
    <w:rsid w:val="00F97B9C"/>
    <w:rsid w:val="00FA035F"/>
    <w:rsid w:val="00FA0906"/>
    <w:rsid w:val="00FA10C5"/>
    <w:rsid w:val="00FA225D"/>
    <w:rsid w:val="00FA39D5"/>
    <w:rsid w:val="00FA3A2E"/>
    <w:rsid w:val="00FA42AD"/>
    <w:rsid w:val="00FA4651"/>
    <w:rsid w:val="00FA5AFF"/>
    <w:rsid w:val="00FA6989"/>
    <w:rsid w:val="00FB0BF3"/>
    <w:rsid w:val="00FB15C2"/>
    <w:rsid w:val="00FB2D74"/>
    <w:rsid w:val="00FB307C"/>
    <w:rsid w:val="00FB45D0"/>
    <w:rsid w:val="00FB5507"/>
    <w:rsid w:val="00FB5BF0"/>
    <w:rsid w:val="00FB6031"/>
    <w:rsid w:val="00FB7BE3"/>
    <w:rsid w:val="00FC077E"/>
    <w:rsid w:val="00FC0DA8"/>
    <w:rsid w:val="00FC1508"/>
    <w:rsid w:val="00FC1A14"/>
    <w:rsid w:val="00FC2C17"/>
    <w:rsid w:val="00FC33B5"/>
    <w:rsid w:val="00FC72E9"/>
    <w:rsid w:val="00FD17DB"/>
    <w:rsid w:val="00FD2D1F"/>
    <w:rsid w:val="00FD38CD"/>
    <w:rsid w:val="00FD3A31"/>
    <w:rsid w:val="00FD3F6A"/>
    <w:rsid w:val="00FD3FEC"/>
    <w:rsid w:val="00FD4746"/>
    <w:rsid w:val="00FD5C28"/>
    <w:rsid w:val="00FD60AE"/>
    <w:rsid w:val="00FD6C0E"/>
    <w:rsid w:val="00FD6DD0"/>
    <w:rsid w:val="00FD7857"/>
    <w:rsid w:val="00FE08A0"/>
    <w:rsid w:val="00FE1A3B"/>
    <w:rsid w:val="00FE1A3E"/>
    <w:rsid w:val="00FE2F51"/>
    <w:rsid w:val="00FE3619"/>
    <w:rsid w:val="00FE3DB8"/>
    <w:rsid w:val="00FE4024"/>
    <w:rsid w:val="00FE423B"/>
    <w:rsid w:val="00FE46B3"/>
    <w:rsid w:val="00FE48FC"/>
    <w:rsid w:val="00FE565F"/>
    <w:rsid w:val="00FE640A"/>
    <w:rsid w:val="00FE7B9C"/>
    <w:rsid w:val="00FE7BFD"/>
    <w:rsid w:val="00FE7FF6"/>
    <w:rsid w:val="00FF06C0"/>
    <w:rsid w:val="00FF0DE4"/>
    <w:rsid w:val="00FF1767"/>
    <w:rsid w:val="00FF20F3"/>
    <w:rsid w:val="00FF3E1E"/>
    <w:rsid w:val="00FF3E21"/>
    <w:rsid w:val="00FF4908"/>
    <w:rsid w:val="00FF4B3D"/>
    <w:rsid w:val="00FF65DC"/>
    <w:rsid w:val="00FF6799"/>
    <w:rsid w:val="00FF751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0A472DB-3B3B-4170-8E35-47948F585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sz w:val="20"/>
      <w:szCs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 w:type="paragraph" w:styleId="PlainText">
    <w:name w:val="Plain Text"/>
    <w:basedOn w:val="Normal"/>
    <w:link w:val="PlainTextChar"/>
    <w:uiPriority w:val="9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Pr>
      <w:rFonts w:ascii="Consolas" w:hAnsi="Consolas" w:cs="Times New Roman"/>
      <w:sz w:val="21"/>
      <w:szCs w:val="21"/>
      <w:lang w:val="en-US" w:eastAsia="en-US" w:bidi="ar-SA"/>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pPr>
      <w:spacing w:after="0" w:line="240" w:lineRule="auto"/>
      <w:ind w:right="432"/>
    </w:pPr>
    <w:rPr>
      <w:sz w:val="20"/>
      <w:szCs w:val="20"/>
    </w:rPr>
  </w:style>
  <w:style w:type="character" w:customStyle="1" w:styleId="CommentTextChar">
    <w:name w:val="Comment Text Char"/>
    <w:basedOn w:val="DefaultParagraphFont"/>
    <w:link w:val="CommentText"/>
    <w:uiPriority w:val="99"/>
    <w:locked/>
    <w:rPr>
      <w:rFonts w:ascii="Calibri" w:hAnsi="Calibri" w:cs="Times New Roman"/>
      <w:lang w:val="en-US" w:eastAsia="en-US" w:bidi="ar-SA"/>
    </w:rPr>
  </w:style>
  <w:style w:type="paragraph" w:styleId="NoSpacing">
    <w:name w:val="No Spacing"/>
    <w:link w:val="NoSpacingChar"/>
    <w:uiPriority w:val="99"/>
    <w:qFormat/>
    <w:pPr>
      <w:jc w:val="both"/>
    </w:pPr>
  </w:style>
  <w:style w:type="character" w:customStyle="1" w:styleId="NoSpacingChar">
    <w:name w:val="No Spacing Char"/>
    <w:basedOn w:val="DefaultParagraphFont"/>
    <w:link w:val="NoSpacing"/>
    <w:uiPriority w:val="99"/>
    <w:locked/>
    <w:rPr>
      <w:rFonts w:cs="Times New Roman"/>
      <w:sz w:val="22"/>
      <w:szCs w:val="22"/>
      <w:lang w:val="en-US" w:eastAsia="en-US" w:bidi="ar-SA"/>
    </w:rPr>
  </w:style>
  <w:style w:type="character" w:styleId="SubtleEmphasis">
    <w:name w:val="Subtle Emphasis"/>
    <w:basedOn w:val="DefaultParagraphFont"/>
    <w:uiPriority w:val="19"/>
    <w:qFormat/>
    <w:rPr>
      <w:i/>
      <w:iCs/>
      <w:color w:val="808080" w:themeColor="text1" w:themeTint="7F"/>
    </w:rPr>
  </w:style>
  <w:style w:type="paragraph" w:styleId="CommentSubject">
    <w:name w:val="annotation subject"/>
    <w:basedOn w:val="CommentText"/>
    <w:next w:val="CommentText"/>
    <w:link w:val="CommentSubjectChar"/>
    <w:uiPriority w:val="99"/>
    <w:semiHidden/>
    <w:unhideWhenUsed/>
    <w:pPr>
      <w:spacing w:after="200"/>
      <w:ind w:right="0"/>
    </w:pPr>
    <w:rPr>
      <w:b/>
      <w:bCs/>
    </w:rPr>
  </w:style>
  <w:style w:type="character" w:customStyle="1" w:styleId="CommentSubjectChar">
    <w:name w:val="Comment Subject Char"/>
    <w:basedOn w:val="CommentTextChar"/>
    <w:link w:val="CommentSubject"/>
    <w:uiPriority w:val="99"/>
    <w:semiHidden/>
    <w:rPr>
      <w:rFonts w:ascii="Calibri" w:hAnsi="Calibri" w:cs="Times New Roman"/>
      <w:b/>
      <w:bCs/>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95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fth Edition"/>
</file>

<file path=customXml/itemProps1.xml><?xml version="1.0" encoding="utf-8"?>
<ds:datastoreItem xmlns:ds="http://schemas.openxmlformats.org/officeDocument/2006/customXml" ds:itemID="{1E6633AB-1A90-4E2D-94DC-AB832D4B2488}">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9526</Words>
  <Characters>54299</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Here is some text</vt:lpstr>
    </vt:vector>
  </TitlesOfParts>
  <Company>Microsoft</Company>
  <LinksUpToDate>false</LinksUpToDate>
  <CharactersWithSpaces>63698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some text</dc:title>
  <dc:creator>Rocio</dc:creator>
  <cp:lastModifiedBy>Fenishia Favorite</cp:lastModifiedBy>
  <cp:revision>2</cp:revision>
  <dcterms:created xsi:type="dcterms:W3CDTF">2023-06-07T19:21:00Z</dcterms:created>
  <dcterms:modified xsi:type="dcterms:W3CDTF">2023-06-07T19:21:00Z</dcterms:modified>
</cp:coreProperties>
</file>