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3044" w14:textId="77777777" w:rsidR="00142D34" w:rsidRPr="002D29FE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AUGUST </w:t>
      </w:r>
      <w:r w:rsidRPr="00767891">
        <w:rPr>
          <w:rFonts w:ascii="Times New Roman" w:hAnsi="Times New Roman" w:cs="Times New Roman"/>
          <w:sz w:val="32"/>
          <w:szCs w:val="32"/>
          <w:lang w:val="en-US"/>
        </w:rPr>
        <w:t>MINUTES</w:t>
      </w:r>
    </w:p>
    <w:p w14:paraId="19A85D19" w14:textId="77777777" w:rsidR="00142D34" w:rsidRPr="00767891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7891">
        <w:rPr>
          <w:rFonts w:ascii="Times New Roman" w:hAnsi="Times New Roman" w:cs="Times New Roman"/>
          <w:sz w:val="28"/>
          <w:szCs w:val="28"/>
          <w:lang w:val="en-US"/>
        </w:rPr>
        <w:t>PCF OVERSIGHT BOARD</w:t>
      </w:r>
    </w:p>
    <w:p w14:paraId="6B084AFE" w14:textId="77777777" w:rsidR="00142D34" w:rsidRPr="002D29FE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831D3FB" w14:textId="77777777" w:rsidR="00142D34" w:rsidRDefault="00142D34" w:rsidP="00142D34">
      <w:pPr>
        <w:pStyle w:val="Body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August 12, 2026</w:t>
      </w:r>
    </w:p>
    <w:p w14:paraId="6A9E18A0" w14:textId="77777777" w:rsidR="00142D34" w:rsidRDefault="00142D34" w:rsidP="00142D34">
      <w:pPr>
        <w:pStyle w:val="Body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23A72A" w14:textId="77777777" w:rsidR="00142D34" w:rsidRDefault="00142D34" w:rsidP="00142D34">
      <w:pPr>
        <w:jc w:val="center"/>
      </w:pPr>
      <w:r>
        <w:t>Louisiana Nursing Home Association</w:t>
      </w:r>
    </w:p>
    <w:p w14:paraId="48D0C575" w14:textId="77777777" w:rsidR="00142D34" w:rsidRDefault="00142D34" w:rsidP="00142D34">
      <w:pPr>
        <w:jc w:val="center"/>
      </w:pPr>
      <w:r>
        <w:t>7844 Office Park Blvd</w:t>
      </w:r>
    </w:p>
    <w:p w14:paraId="0C33F31F" w14:textId="77777777" w:rsidR="00142D34" w:rsidRDefault="00142D34" w:rsidP="00142D34">
      <w:pPr>
        <w:pStyle w:val="Body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Baton Rouge, LA</w:t>
      </w:r>
    </w:p>
    <w:p w14:paraId="4002A907" w14:textId="77777777" w:rsidR="00142D34" w:rsidRPr="002D29FE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1B574C" w14:textId="77777777" w:rsidR="00142D34" w:rsidRPr="005929AA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Mr. Marcus Naquin,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Chairman, convened the meeting of the Patient’s Compensation Fund Oversight Board 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6:30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PM on </w:t>
      </w:r>
      <w:r>
        <w:rPr>
          <w:rFonts w:ascii="Times New Roman" w:hAnsi="Times New Roman" w:cs="Times New Roman"/>
          <w:sz w:val="24"/>
          <w:szCs w:val="24"/>
          <w:lang w:val="en-US"/>
        </w:rPr>
        <w:t>Wednesday August 12, 2026.</w:t>
      </w:r>
    </w:p>
    <w:p w14:paraId="50F0CBB6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C3DB6F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29FE">
        <w:rPr>
          <w:rFonts w:ascii="Times New Roman" w:hAnsi="Times New Roman" w:cs="Times New Roman"/>
          <w:sz w:val="24"/>
          <w:szCs w:val="24"/>
          <w:lang w:val="en-US"/>
        </w:rPr>
        <w:t>The following Board members were in attendance:</w:t>
      </w:r>
    </w:p>
    <w:p w14:paraId="34C614C1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Mr. Marcus Naquin, Chairman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Mr. Robert Ruel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Mr. John Derenbecker</w:t>
      </w:r>
    </w:p>
    <w:p w14:paraId="2E170B61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Greg Waddell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Dr. David Broussard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Tracy Bordelon</w:t>
      </w:r>
    </w:p>
    <w:p w14:paraId="451C44DB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Dr. Christopher Foret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88A5D5F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2D0138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Absent: </w:t>
      </w:r>
    </w:p>
    <w:p w14:paraId="1C9496EA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Dr. R. Reece Newsome</w:t>
      </w:r>
      <w:r w:rsidRPr="00BC49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Dr. Luis Alvarado</w:t>
      </w:r>
    </w:p>
    <w:p w14:paraId="0B6E531F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2778403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29FE">
        <w:rPr>
          <w:rFonts w:ascii="Times New Roman" w:hAnsi="Times New Roman" w:cs="Times New Roman"/>
          <w:sz w:val="24"/>
          <w:szCs w:val="24"/>
          <w:lang w:val="en-US"/>
        </w:rPr>
        <w:t>Others present:</w:t>
      </w:r>
    </w:p>
    <w:p w14:paraId="5E101FF5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Ken Schnauder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Stephanie Laborde</w:t>
      </w:r>
      <w:r w:rsidRPr="000F76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Barbara Woodard</w:t>
      </w:r>
    </w:p>
    <w:p w14:paraId="2BA6F50A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Nathan Strebeck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Alicia Reynolds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Mr. Jeff Williams</w:t>
      </w:r>
    </w:p>
    <w:p w14:paraId="3F133DDA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0389708" w14:textId="77777777" w:rsidR="00142D34" w:rsidRDefault="00142D34" w:rsidP="00142D34">
      <w:pPr>
        <w:pStyle w:val="Body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Naquin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called the meeting to order and asked that the record refle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ct 7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Board members were in attendance, and a quorum was present.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then welcomed the guests to the meeting and asked for all present to be introduced. </w:t>
      </w:r>
    </w:p>
    <w:p w14:paraId="7606E8A4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</w:pPr>
    </w:p>
    <w:p w14:paraId="0217DA83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Mr. Naquin called for approval of the July 15, 2026, minutes. Dr. Foret moved for the minutes to be adopted, and Mr. Ruel </w:t>
      </w:r>
      <w:r w:rsidRPr="00A97D1A">
        <w:rPr>
          <w:rFonts w:ascii="Times New Roman" w:hAnsi="Times New Roman" w:cs="Times New Roman"/>
          <w:sz w:val="24"/>
          <w:szCs w:val="24"/>
          <w:lang w:val="en-US"/>
        </w:rPr>
        <w:t xml:space="preserve">seconded the motion.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verbal vote, the minutes were adopted with no dissenting votes. </w:t>
      </w:r>
    </w:p>
    <w:p w14:paraId="68267BAD" w14:textId="77777777" w:rsidR="00142D34" w:rsidRDefault="00142D34" w:rsidP="00142D34">
      <w:pPr>
        <w:jc w:val="both"/>
      </w:pPr>
    </w:p>
    <w:p w14:paraId="27637C82" w14:textId="77777777" w:rsidR="00142D34" w:rsidRDefault="00142D34" w:rsidP="00142D34">
      <w:pPr>
        <w:jc w:val="both"/>
      </w:pPr>
      <w:r>
        <w:t xml:space="preserve">Mr. Naquin called for the monthly </w:t>
      </w:r>
      <w:r w:rsidRPr="002D29FE">
        <w:t xml:space="preserve">financial report. </w:t>
      </w:r>
      <w:r>
        <w:t>Ms. Woodard first reviewed the financials for the 2025-2026 fiscal year which ended on June 30, 2026. Ms. Woodard</w:t>
      </w:r>
      <w:r w:rsidRPr="002D29FE">
        <w:t xml:space="preserve"> </w:t>
      </w:r>
      <w:r>
        <w:t>reported</w:t>
      </w:r>
      <w:r w:rsidRPr="002D29FE">
        <w:t xml:space="preserve"> the Fund balance </w:t>
      </w:r>
      <w:r>
        <w:t xml:space="preserve">for the prior fiscal year came to $1,481,502,550, </w:t>
      </w:r>
      <w:r w:rsidRPr="002D29FE">
        <w:t xml:space="preserve">the total net collected in surcharge payments was approximately </w:t>
      </w:r>
      <w:r w:rsidRPr="00537814">
        <w:t>$</w:t>
      </w:r>
      <w:r>
        <w:t xml:space="preserve">168,786,681, </w:t>
      </w:r>
      <w:r w:rsidRPr="002D29FE">
        <w:t xml:space="preserve">and the total net filing fees collected were </w:t>
      </w:r>
      <w:r w:rsidRPr="00436A4F">
        <w:t>$</w:t>
      </w:r>
      <w:r>
        <w:t>264,900</w:t>
      </w:r>
      <w:r w:rsidRPr="002D29FE">
        <w:t xml:space="preserve">. </w:t>
      </w:r>
      <w:r>
        <w:t>Sh</w:t>
      </w:r>
      <w:r w:rsidRPr="002D29FE">
        <w:t xml:space="preserve">e advised the investment income </w:t>
      </w:r>
      <w:r>
        <w:t xml:space="preserve">as of June 30, 2026, </w:t>
      </w:r>
      <w:r w:rsidRPr="002D29FE">
        <w:t xml:space="preserve">was </w:t>
      </w:r>
      <w:r w:rsidRPr="00537814">
        <w:t>$</w:t>
      </w:r>
      <w:r>
        <w:t xml:space="preserve">74,875,258, </w:t>
      </w:r>
      <w:r w:rsidRPr="002D29FE">
        <w:t xml:space="preserve">the total operating expenses were </w:t>
      </w:r>
      <w:r w:rsidRPr="00436A4F">
        <w:t>$</w:t>
      </w:r>
      <w:r>
        <w:t xml:space="preserve">7,770,597, </w:t>
      </w:r>
      <w:r w:rsidRPr="002D29FE">
        <w:t xml:space="preserve">and the </w:t>
      </w:r>
      <w:r>
        <w:t xml:space="preserve">total </w:t>
      </w:r>
      <w:r w:rsidRPr="002D29FE">
        <w:t xml:space="preserve">claims expenses were </w:t>
      </w:r>
      <w:r>
        <w:t xml:space="preserve">$188,141,525. </w:t>
      </w:r>
    </w:p>
    <w:p w14:paraId="2EAC5DD8" w14:textId="77777777" w:rsidR="00142D34" w:rsidRDefault="00142D34" w:rsidP="00142D34">
      <w:pPr>
        <w:jc w:val="both"/>
      </w:pPr>
    </w:p>
    <w:p w14:paraId="25990069" w14:textId="77777777" w:rsidR="00142D34" w:rsidRDefault="00142D34" w:rsidP="00142D34">
      <w:pPr>
        <w:jc w:val="both"/>
      </w:pPr>
      <w:r>
        <w:t>Ms. Woodard then reviewed the financial data as of July 31, 2026. She</w:t>
      </w:r>
      <w:r w:rsidRPr="002D29FE">
        <w:t xml:space="preserve"> informed the Board the Fund balance was approximately</w:t>
      </w:r>
      <w:r>
        <w:t xml:space="preserve"> </w:t>
      </w:r>
      <w:r w:rsidRPr="00537814">
        <w:t>$</w:t>
      </w:r>
      <w:r>
        <w:t xml:space="preserve">1,480,579,851, </w:t>
      </w:r>
      <w:r w:rsidRPr="002D29FE">
        <w:t xml:space="preserve">the total net collected in surcharge payments to date was approximately </w:t>
      </w:r>
      <w:r w:rsidRPr="00537814">
        <w:t>$</w:t>
      </w:r>
      <w:r>
        <w:t xml:space="preserve">10,939,885, </w:t>
      </w:r>
      <w:r w:rsidRPr="002D29FE">
        <w:t xml:space="preserve">and the total net filing fees collected to date were </w:t>
      </w:r>
      <w:r w:rsidRPr="00436A4F">
        <w:t>$</w:t>
      </w:r>
      <w:r>
        <w:t>31,100</w:t>
      </w:r>
      <w:r w:rsidRPr="002D29FE">
        <w:t xml:space="preserve">. </w:t>
      </w:r>
      <w:r>
        <w:t>Sh</w:t>
      </w:r>
      <w:r w:rsidRPr="002D29FE">
        <w:t xml:space="preserve">e advised the investment income </w:t>
      </w:r>
      <w:r>
        <w:t xml:space="preserve">as of July 31, 2026, had not yet been reported, </w:t>
      </w:r>
      <w:r w:rsidRPr="002D29FE">
        <w:t xml:space="preserve">the total operating expenses to date were </w:t>
      </w:r>
      <w:r w:rsidRPr="00436A4F">
        <w:t>$</w:t>
      </w:r>
      <w:r>
        <w:t xml:space="preserve">398,271, </w:t>
      </w:r>
      <w:r w:rsidRPr="002D29FE">
        <w:t xml:space="preserve">and the </w:t>
      </w:r>
      <w:r>
        <w:t xml:space="preserve">total </w:t>
      </w:r>
      <w:r w:rsidRPr="002D29FE">
        <w:t xml:space="preserve">claims expenses to date were </w:t>
      </w:r>
      <w:r>
        <w:t>$11,495,413.</w:t>
      </w:r>
    </w:p>
    <w:p w14:paraId="79B186EB" w14:textId="77777777" w:rsidR="00142D34" w:rsidRDefault="00142D34" w:rsidP="00142D34">
      <w:pPr>
        <w:jc w:val="both"/>
      </w:pPr>
    </w:p>
    <w:p w14:paraId="2A91F037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Mr. Naquin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called for the claims report.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Mr. Strebeck offered an alternative design for the claims report, organizing the data into a more accessible format. The Board approved of the new format and offered feedback on what information they would like to see added.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Mr. </w:t>
      </w:r>
      <w:r>
        <w:rPr>
          <w:rFonts w:ascii="Times New Roman" w:hAnsi="Times New Roman" w:cs="Times New Roman"/>
          <w:sz w:val="24"/>
          <w:szCs w:val="24"/>
          <w:lang w:val="en-US"/>
        </w:rPr>
        <w:t>Strebeck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informed the Board that for the month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July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there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93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panels filed,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87 panels closed, 104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claims opened,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85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claims closed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25 of those claims were closed with payment,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ending the month with a total pend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g claim count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3,810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Mr. Strebeck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advised $</w:t>
      </w:r>
      <w:r>
        <w:rPr>
          <w:rFonts w:ascii="Times New Roman" w:hAnsi="Times New Roman" w:cs="Times New Roman"/>
          <w:sz w:val="24"/>
          <w:szCs w:val="24"/>
          <w:lang w:val="en-US"/>
        </w:rPr>
        <w:t>597,722, 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judicial interest, was paid for the month and $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107,284 in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legal fees and expenses were paid. Mr. </w:t>
      </w:r>
      <w:r>
        <w:rPr>
          <w:rFonts w:ascii="Times New Roman" w:hAnsi="Times New Roman" w:cs="Times New Roman"/>
          <w:sz w:val="24"/>
          <w:szCs w:val="24"/>
          <w:lang w:val="en-US"/>
        </w:rPr>
        <w:t>Strebeck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presented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19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claims for settlement approval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the month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in the amount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$9,852,500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were no questions asked, and no public comments made.</w:t>
      </w:r>
    </w:p>
    <w:p w14:paraId="3BB937C9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9DF0A3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Naquin asked if the Board was ready to move to the Executive Session. Ms. Bordelon made a motion for the Board to move into Executive Session; Mr. Waddell seconded the motion.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The verbal vote was unanimous, and the Board moved into Executive Session to discuss matters of litigation.</w:t>
      </w:r>
    </w:p>
    <w:p w14:paraId="05257629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32A750" w14:textId="77777777" w:rsidR="00142D34" w:rsidRDefault="00142D34" w:rsidP="00142D34">
      <w:pPr>
        <w:pStyle w:val="Body"/>
        <w:tabs>
          <w:tab w:val="left" w:pos="5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After discussion in closed session, the Board agreed to return to General Session. A motion was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made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Dr. Foret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formally end the Executive Session and to approve the presented claims, with any noted abstentions; Mr. Waddell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seconded the motion, and by unanimous verbal vote the motion was approved.</w:t>
      </w:r>
    </w:p>
    <w:p w14:paraId="7749662D" w14:textId="77777777" w:rsidR="00142D34" w:rsidRPr="002D29FE" w:rsidRDefault="00142D34" w:rsidP="00142D34">
      <w:pPr>
        <w:pStyle w:val="Body"/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E1BC70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D29FE">
        <w:rPr>
          <w:rFonts w:ascii="Times New Roman" w:hAnsi="Times New Roman" w:cs="Times New Roman"/>
          <w:sz w:val="24"/>
          <w:szCs w:val="24"/>
        </w:rPr>
        <w:t>At that time, with no further matters to be discussed,</w:t>
      </w:r>
      <w:r>
        <w:rPr>
          <w:rFonts w:ascii="Times New Roman" w:hAnsi="Times New Roman" w:cs="Times New Roman"/>
          <w:sz w:val="24"/>
          <w:szCs w:val="24"/>
        </w:rPr>
        <w:t xml:space="preserve"> Dr. Broussard </w:t>
      </w:r>
      <w:r w:rsidRPr="002D29FE">
        <w:rPr>
          <w:rFonts w:ascii="Times New Roman" w:hAnsi="Times New Roman" w:cs="Times New Roman"/>
          <w:sz w:val="24"/>
          <w:szCs w:val="24"/>
        </w:rPr>
        <w:t>moved for adjournment</w:t>
      </w:r>
      <w:r>
        <w:rPr>
          <w:rFonts w:ascii="Times New Roman" w:hAnsi="Times New Roman" w:cs="Times New Roman"/>
          <w:sz w:val="24"/>
          <w:szCs w:val="24"/>
        </w:rPr>
        <w:t xml:space="preserve">. Ms. Bordelon </w:t>
      </w:r>
      <w:r w:rsidRPr="002D29FE">
        <w:rPr>
          <w:rFonts w:ascii="Times New Roman" w:hAnsi="Times New Roman" w:cs="Times New Roman"/>
          <w:sz w:val="24"/>
          <w:szCs w:val="24"/>
        </w:rPr>
        <w:t xml:space="preserve">seconded the motion. By verbal vote, the motion </w:t>
      </w:r>
      <w:r>
        <w:rPr>
          <w:rFonts w:ascii="Times New Roman" w:hAnsi="Times New Roman" w:cs="Times New Roman"/>
          <w:sz w:val="24"/>
          <w:szCs w:val="24"/>
        </w:rPr>
        <w:t>passed</w:t>
      </w:r>
      <w:r w:rsidRPr="002D29FE">
        <w:rPr>
          <w:rFonts w:ascii="Times New Roman" w:hAnsi="Times New Roman" w:cs="Times New Roman"/>
          <w:sz w:val="24"/>
          <w:szCs w:val="24"/>
        </w:rPr>
        <w:t xml:space="preserve"> with no dissenting votes; the meeting was adjourned at</w:t>
      </w:r>
      <w:r>
        <w:rPr>
          <w:rFonts w:ascii="Times New Roman" w:hAnsi="Times New Roman" w:cs="Times New Roman"/>
          <w:sz w:val="24"/>
          <w:szCs w:val="24"/>
        </w:rPr>
        <w:t xml:space="preserve"> 7:30 PM</w:t>
      </w:r>
      <w:r w:rsidRPr="002D29FE">
        <w:rPr>
          <w:rFonts w:ascii="Times New Roman" w:hAnsi="Times New Roman" w:cs="Times New Roman"/>
          <w:sz w:val="24"/>
          <w:szCs w:val="24"/>
        </w:rPr>
        <w:t>.</w:t>
      </w:r>
    </w:p>
    <w:p w14:paraId="50070AB3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325217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8406C2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04287B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91AEA8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D29FE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__________________________</w:t>
      </w:r>
    </w:p>
    <w:p w14:paraId="47E630CF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Marcus Naquin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, Chairman</w:t>
      </w:r>
      <w:r w:rsidRPr="009925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Dat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64EB3D81" w14:textId="77777777" w:rsidR="00142D34" w:rsidRPr="00EF46BD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762B6C" w14:textId="77777777" w:rsidR="00024028" w:rsidRDefault="00024028"/>
    <w:sectPr w:rsidR="00024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+JnP7E2a0hfEML1sHs83SSg6aIB9rrzMmkM5Q68Ga9RqF1NK67oNSXDsq3YLAosA08rRM22B/P9+Te6t3mjxg==" w:salt="WBSEwSVgZFlNHPhhuy6Ze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34"/>
    <w:rsid w:val="00024028"/>
    <w:rsid w:val="00142D34"/>
    <w:rsid w:val="001F627D"/>
    <w:rsid w:val="002F4896"/>
    <w:rsid w:val="003E4C9E"/>
    <w:rsid w:val="00643846"/>
    <w:rsid w:val="00D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2C74"/>
  <w15:chartTrackingRefBased/>
  <w15:docId w15:val="{1D31FE53-1361-4316-A8E8-A0F8790F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42D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2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D3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2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2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2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D34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D3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142D3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de-DE"/>
      <w14:ligatures w14:val="none"/>
    </w:rPr>
  </w:style>
  <w:style w:type="paragraph" w:styleId="NoSpacing">
    <w:name w:val="No Spacing"/>
    <w:rsid w:val="00142D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8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LAPCF Board Meeting Held August 12 2026</dc:title>
  <dc:subject/>
  <dc:creator>Louisiana Patient’s Compensation Fund Oversight Board</dc:creator>
  <cp:keywords>Minutes of LAPCF Board Meeting Held August 12 2026</cp:keywords>
  <dc:description>Minutes of LAPCF Board Meeting Held August 12 2026</dc:description>
  <cp:lastModifiedBy>Beth Brallier</cp:lastModifiedBy>
  <cp:revision>2</cp:revision>
  <dcterms:created xsi:type="dcterms:W3CDTF">2026-09-04T13:54:00Z</dcterms:created>
  <dcterms:modified xsi:type="dcterms:W3CDTF">2026-09-04T13:54:00Z</dcterms:modified>
</cp:coreProperties>
</file>